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1" w:rsidRDefault="00EF7491" w:rsidP="00EF749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Протокольные поручения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                                                                      2017 года со сро</w:t>
      </w:r>
      <w:r w:rsidR="00181C54">
        <w:rPr>
          <w:rFonts w:ascii="Times New Roman" w:hAnsi="Times New Roman" w:cs="Times New Roman"/>
          <w:b/>
          <w:i/>
          <w:sz w:val="28"/>
          <w:szCs w:val="28"/>
        </w:rPr>
        <w:t>ками постоянного характера за 2</w:t>
      </w:r>
      <w:r w:rsidR="009B4E17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EF7491" w:rsidRDefault="00EF7491" w:rsidP="00EF749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№01-08пп от 03.04.2017г.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7265EC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 xml:space="preserve">2.3 – Обеспечивать контроль за реализацией на территории муниципальных </w:t>
            </w:r>
            <w:proofErr w:type="gramStart"/>
            <w:r w:rsidRPr="00041D6F">
              <w:rPr>
                <w:rFonts w:ascii="Times New Roman" w:hAnsi="Times New Roman" w:cs="Times New Roman"/>
              </w:rPr>
              <w:t>образований Чеченской Республики норм постановления Правительства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 ЧР от 20.05.2008г №96 «Об утверждении Правил выпаса скота и прогона сельскохозяйственных животных и птицы на территории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1C0DB1" w:rsidRPr="00041D6F" w:rsidRDefault="001C0DB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Д.</w:t>
            </w:r>
          </w:p>
          <w:p w:rsidR="00EF7491" w:rsidRPr="00041D6F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Хизириев</w:t>
            </w:r>
            <w:proofErr w:type="spellEnd"/>
            <w:proofErr w:type="gramStart"/>
            <w:r w:rsidRPr="00041D6F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54" w:rsidRDefault="00181C54" w:rsidP="00181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C54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инистрацией района обеспечивается </w:t>
            </w:r>
            <w:r w:rsidRPr="00181C5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реализацией на территории сельских </w:t>
            </w:r>
            <w:proofErr w:type="gramStart"/>
            <w:r w:rsidRPr="00181C54">
              <w:rPr>
                <w:rFonts w:ascii="Times New Roman" w:hAnsi="Times New Roman" w:cs="Times New Roman"/>
                <w:sz w:val="20"/>
                <w:szCs w:val="20"/>
              </w:rPr>
              <w:t>поселений Грозненского муниципального района норм Постановления Правительства Чеченской Республики</w:t>
            </w:r>
            <w:proofErr w:type="gramEnd"/>
            <w:r w:rsidRPr="00181C54">
              <w:rPr>
                <w:rFonts w:ascii="Times New Roman" w:hAnsi="Times New Roman" w:cs="Times New Roman"/>
                <w:sz w:val="20"/>
                <w:szCs w:val="20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181C54" w:rsidRPr="00181C54" w:rsidRDefault="00181C54" w:rsidP="00181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sz w:val="20"/>
                <w:szCs w:val="20"/>
              </w:rPr>
              <w:t>- в сельских поселениях района, территории которых позволяют определить пастбища, главами администраций согласованы и определены места (пастбища) с составлением схем и обозначением площади под выпас и прогон КРС и МРС;</w:t>
            </w:r>
          </w:p>
          <w:p w:rsidR="00181C54" w:rsidRPr="00181C54" w:rsidRDefault="00181C54" w:rsidP="00181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54">
              <w:rPr>
                <w:rFonts w:ascii="Times New Roman" w:hAnsi="Times New Roman" w:cs="Times New Roman"/>
                <w:sz w:val="20"/>
                <w:szCs w:val="20"/>
              </w:rPr>
              <w:t>-выпас скота в сельских поселениях с мая месяца 2017года проводился в очередности владельцев скота, а также по договорам с пастухами.</w:t>
            </w:r>
          </w:p>
          <w:p w:rsidR="00EF7491" w:rsidRPr="00181C54" w:rsidRDefault="00181C54" w:rsidP="00F819F8">
            <w:pPr>
              <w:jc w:val="both"/>
              <w:rPr>
                <w:sz w:val="28"/>
                <w:szCs w:val="28"/>
              </w:rPr>
            </w:pPr>
            <w:r w:rsidRPr="00181C54">
              <w:rPr>
                <w:rFonts w:ascii="Times New Roman" w:hAnsi="Times New Roman" w:cs="Times New Roman"/>
                <w:sz w:val="20"/>
                <w:szCs w:val="20"/>
              </w:rPr>
              <w:t>Вопросы соблюдения правил выпаса скота регулярно заслушиваются на районных совещаниях.</w:t>
            </w:r>
          </w:p>
        </w:tc>
      </w:tr>
      <w:tr w:rsidR="00EF7491" w:rsidTr="00CE6F96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№01-11пп от 30.05.2017г.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41D6F">
              <w:rPr>
                <w:rFonts w:ascii="Times New Roman" w:hAnsi="Times New Roman" w:cs="Times New Roman"/>
              </w:rPr>
              <w:t xml:space="preserve">п.1 – Органам исполнительной власти ЧР, а также рекомендовать органам местного самоуправления ЧР обеспечить предоставление государственных и муниципальных услуг, подлежащих предоставлению посредством межведомственного взаимодействия, </w:t>
            </w:r>
            <w:r w:rsidRPr="00041D6F">
              <w:rPr>
                <w:rFonts w:ascii="Times New Roman" w:hAnsi="Times New Roman" w:cs="Times New Roman"/>
              </w:rPr>
              <w:lastRenderedPageBreak/>
              <w:t>через многофункциональные центры по предоставлению государственных и муниципальных услуг в ЧР, или через портал предоставления государственных и муниципальных услуг в электронном виде в соответствии с требованиями действующих нормативных правовых актов;</w:t>
            </w:r>
            <w:proofErr w:type="gramEnd"/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п.4 пп</w:t>
            </w:r>
            <w:proofErr w:type="gramStart"/>
            <w:r w:rsidRPr="00041D6F">
              <w:rPr>
                <w:rFonts w:ascii="Times New Roman" w:hAnsi="Times New Roman" w:cs="Times New Roman"/>
              </w:rPr>
              <w:t>4</w:t>
            </w:r>
            <w:proofErr w:type="gramEnd"/>
            <w:r w:rsidRPr="00041D6F">
              <w:rPr>
                <w:rFonts w:ascii="Times New Roman" w:hAnsi="Times New Roman" w:cs="Times New Roman"/>
              </w:rPr>
              <w:t>.2 – Обеспечить размещение в Государственной информационной системе о государственных и муниципальных платежах документов о начисленных платежах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Default="00EF7491" w:rsidP="00041D6F">
            <w:pPr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041D6F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F819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lastRenderedPageBreak/>
              <w:t>Арсанов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Р.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Баштаров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8" w:rsidRPr="00FD7168" w:rsidRDefault="00FD7168" w:rsidP="00FD7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D7168">
              <w:rPr>
                <w:rFonts w:ascii="Times New Roman" w:hAnsi="Times New Roman" w:cs="Times New Roman"/>
              </w:rPr>
              <w:t xml:space="preserve">абота по внесению в ГИС ГМП начислений ведется на постоянной основе. </w:t>
            </w:r>
            <w:r>
              <w:rPr>
                <w:rFonts w:ascii="Times New Roman" w:hAnsi="Times New Roman" w:cs="Times New Roman"/>
              </w:rPr>
              <w:t xml:space="preserve">                                 Также </w:t>
            </w:r>
            <w:r w:rsidRPr="00FD7168">
              <w:rPr>
                <w:rFonts w:ascii="Times New Roman" w:hAnsi="Times New Roman" w:cs="Times New Roman"/>
              </w:rPr>
              <w:t xml:space="preserve">все типовые муниципальные услуги администрации Грозненского района предоставляются посредством межведомственного взаимодействия, через многофункциональные </w:t>
            </w:r>
            <w:r w:rsidRPr="00FD7168">
              <w:rPr>
                <w:rFonts w:ascii="Times New Roman" w:hAnsi="Times New Roman" w:cs="Times New Roman"/>
              </w:rPr>
              <w:lastRenderedPageBreak/>
              <w:t xml:space="preserve">центры по предоставлению государственных и муниципальных услуг и </w:t>
            </w:r>
            <w:proofErr w:type="spellStart"/>
            <w:r w:rsidRPr="00FD7168">
              <w:rPr>
                <w:rFonts w:ascii="Times New Roman" w:hAnsi="Times New Roman" w:cs="Times New Roman"/>
              </w:rPr>
              <w:t>ТОСПы</w:t>
            </w:r>
            <w:proofErr w:type="spellEnd"/>
            <w:r w:rsidRPr="00FD7168">
              <w:rPr>
                <w:rFonts w:ascii="Times New Roman" w:hAnsi="Times New Roman" w:cs="Times New Roman"/>
              </w:rPr>
              <w:t xml:space="preserve"> (территориально обособленные структурные подразделения) в электронном виде в соответствии с требованиями действующих нормативных актов. </w:t>
            </w:r>
          </w:p>
          <w:p w:rsidR="00EF7491" w:rsidRPr="00861AF8" w:rsidRDefault="00EF7491" w:rsidP="00F819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№01-13пп от 04.07.2017г.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F8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пп</w:t>
            </w:r>
            <w:proofErr w:type="gramStart"/>
            <w:r w:rsidRPr="00041D6F">
              <w:rPr>
                <w:rFonts w:ascii="Times New Roman" w:hAnsi="Times New Roman" w:cs="Times New Roman"/>
              </w:rPr>
              <w:t>1</w:t>
            </w:r>
            <w:proofErr w:type="gramEnd"/>
            <w:r w:rsidRPr="00041D6F">
              <w:rPr>
                <w:rFonts w:ascii="Times New Roman" w:hAnsi="Times New Roman" w:cs="Times New Roman"/>
              </w:rPr>
              <w:t>.1 – Проводить на вверенных территориях в мечетях, местах скопления людей информационно-разъяснительную работу среди населения республики 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  <w:p w:rsidR="00861AF8" w:rsidRPr="00041D6F" w:rsidRDefault="00861AF8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191E" w:rsidRDefault="0058191E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41D6F" w:rsidRDefault="00041D6F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20634" w:rsidRPr="00041D6F" w:rsidRDefault="00720634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п.2 – Предупредить о персональной ответственности глав администраций муниципальных районов и мэров городских округов ЧР за несоблюдение требований земельного законодательства РФ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8F5568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C5" w:rsidRPr="00041D6F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EF7491" w:rsidRPr="00041D6F" w:rsidRDefault="00861AF8" w:rsidP="0086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Аб</w:t>
            </w:r>
            <w:r w:rsidR="00EF7491" w:rsidRPr="00041D6F">
              <w:rPr>
                <w:rFonts w:ascii="Times New Roman" w:hAnsi="Times New Roman" w:cs="Times New Roman"/>
              </w:rPr>
              <w:t>дулазиев</w:t>
            </w:r>
            <w:proofErr w:type="spellEnd"/>
            <w:r w:rsidR="00EF7491" w:rsidRPr="00041D6F">
              <w:rPr>
                <w:rFonts w:ascii="Times New Roman" w:hAnsi="Times New Roman" w:cs="Times New Roman"/>
              </w:rPr>
              <w:t xml:space="preserve">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9B4E17" w:rsidRPr="00041D6F" w:rsidRDefault="009B4E17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Седиев М.</w:t>
            </w:r>
          </w:p>
          <w:p w:rsidR="00861AF8" w:rsidRPr="00041D6F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34" w:rsidRPr="00720634" w:rsidRDefault="00720634" w:rsidP="00720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634">
              <w:rPr>
                <w:rFonts w:ascii="Times New Roman" w:hAnsi="Times New Roman" w:cs="Times New Roman"/>
                <w:sz w:val="20"/>
                <w:szCs w:val="20"/>
              </w:rPr>
              <w:t>Межведомственной рабочей группой по гармонизации  брачно-семейных отношений и воссоединению  распавшихся семей  администрации Грозненского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проводится</w:t>
            </w:r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информационная  беседа  с населением по разъяснению  и доведению до общественности о необходимости сохранения  духовно-нравственных ценностей,   семейных отношений и  укрепления   института семьи.  </w:t>
            </w:r>
          </w:p>
          <w:p w:rsidR="00720634" w:rsidRPr="00720634" w:rsidRDefault="00720634" w:rsidP="00720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720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   квартале 2019 года кадием района совместно с Советом старейшин проведена работа по обращениям граждан (распавшихся семей),  в ходе, которой воссоединены 2 распавшиеся семьи.  </w:t>
            </w:r>
          </w:p>
          <w:p w:rsidR="00720634" w:rsidRDefault="00720634" w:rsidP="00720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своевременного пресечения нарушений в части использования земель, издано распоряжение № 807 от 06.06.2016г., определяющее персональную ответственность глав администраций сельских поселений  за соблюдение на вверенных территориях требований земельного законодательства. </w:t>
            </w:r>
          </w:p>
          <w:p w:rsidR="009B4E17" w:rsidRPr="00720634" w:rsidRDefault="00720634" w:rsidP="00720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осуществления муниципального земельного </w:t>
            </w:r>
            <w:r w:rsidRPr="00720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контроля за 2-квартал по обращению гражданина </w:t>
            </w:r>
            <w:proofErr w:type="spellStart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>Ахъядова</w:t>
            </w:r>
            <w:proofErr w:type="spellEnd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 М.Ш. о незаконном захвате земель проведена внеплановая проверка в ст</w:t>
            </w:r>
            <w:proofErr w:type="gramStart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ервомайская, в отношении физического лица </w:t>
            </w:r>
            <w:proofErr w:type="spellStart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>Джаасумовой</w:t>
            </w:r>
            <w:proofErr w:type="spellEnd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>Берлант</w:t>
            </w:r>
            <w:proofErr w:type="spellEnd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>, по итогам которой вынесено соответствующее решение.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 Вместе с тем, совместно с представителями Парламента ЧР периодически проводится мониторинг земель на предмет целевого использования, неиспользования, соответствия фактически занимаемой площади, </w:t>
            </w:r>
            <w:proofErr w:type="spellStart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>документарно</w:t>
            </w:r>
            <w:proofErr w:type="spellEnd"/>
            <w:r w:rsidRPr="00720634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выделенной и принимаются меры по устранению замечаний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№01-18пп от 01.08.2017г.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 4 – Рекомендовать главам администраций муниципальных районов и мэрам городских округов ЧР, участковым уполномоченным полиции районных и городских отделов МВД по ЧР, кадиям районов, имамам населенных пунктов муниципальных образований ЧР проводить разъяснительную работу среди населения с целью порицания </w:t>
            </w:r>
            <w:proofErr w:type="gramStart"/>
            <w:r w:rsidRPr="00041D6F">
              <w:rPr>
                <w:rFonts w:ascii="Times New Roman" w:hAnsi="Times New Roman" w:cs="Times New Roman"/>
              </w:rPr>
              <w:t>попрошайничества</w:t>
            </w:r>
            <w:proofErr w:type="gramEnd"/>
            <w:r w:rsidRPr="00041D6F">
              <w:rPr>
                <w:rFonts w:ascii="Times New Roman" w:hAnsi="Times New Roman" w:cs="Times New Roman"/>
              </w:rPr>
              <w:t>, противоречащего обычаям и адатам чеченского народа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4E18DD" w:rsidRDefault="004E18DD" w:rsidP="00F8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 района совместно с ОМВД России по Грозненскому району  проведены профилактические мероприятия в населенных пунктах района.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мероприятия (беседы) проведены в мечетях в пятничный день после </w:t>
            </w:r>
            <w:proofErr w:type="spell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>Рузбан</w:t>
            </w:r>
            <w:proofErr w:type="spellEnd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4E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форме разъяснительной беседы  на постоянной основе доводится до  родителей и учащихся  СОШ района  о порицании </w:t>
            </w:r>
            <w:proofErr w:type="gramStart"/>
            <w:r w:rsidRPr="004E18DD">
              <w:rPr>
                <w:rFonts w:ascii="Times New Roman" w:eastAsia="Calibri" w:hAnsi="Times New Roman" w:cs="Times New Roman"/>
                <w:sz w:val="20"/>
                <w:szCs w:val="20"/>
              </w:rPr>
              <w:t>попрошайничества</w:t>
            </w:r>
            <w:proofErr w:type="gramEnd"/>
            <w:r w:rsidRPr="004E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противоречащего обычаям и адатам чеченского народа. </w:t>
            </w:r>
          </w:p>
        </w:tc>
      </w:tr>
      <w:tr w:rsidR="008F5568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5568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№01-23пп от 15.09.2018г.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</w:t>
            </w:r>
            <w:proofErr w:type="gramStart"/>
            <w:r w:rsidRPr="00041D6F">
              <w:rPr>
                <w:rFonts w:ascii="Times New Roman" w:hAnsi="Times New Roman" w:cs="Times New Roman"/>
              </w:rPr>
              <w:t>1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041D6F">
              <w:rPr>
                <w:rFonts w:ascii="Times New Roman" w:hAnsi="Times New Roman" w:cs="Times New Roman"/>
              </w:rPr>
              <w:t xml:space="preserve">В целях защиты и укрепления семьи и традиционных семейных ценностей рекомендовать кадиям муниципальных районов и городских округов Чеченской Республики, главам администраций муниципальных районов и мэрам городских округов Чеченской Республики, начальникам районных отделов внутренних дел МВД по Чеченской Республике в тесном взаимодействии продолжить работу, направленную на гармонизацию брачно-семейных отношений и воссоединение распавшихся </w:t>
            </w:r>
            <w:r w:rsidRPr="00041D6F">
              <w:rPr>
                <w:rFonts w:ascii="Times New Roman" w:hAnsi="Times New Roman" w:cs="Times New Roman"/>
              </w:rPr>
              <w:lastRenderedPageBreak/>
              <w:t>семей в Чеченской Республике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DD" w:rsidRPr="004E18DD" w:rsidRDefault="004E18DD" w:rsidP="004E18D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- м квартале отделом МВД России по Грозненскому муниципальному району оказана значимая помощь при рассмотрении спорных вопросов  распавшихся семей.  </w:t>
            </w:r>
          </w:p>
          <w:p w:rsidR="00406452" w:rsidRDefault="004E18DD" w:rsidP="004E18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27.05.2019г. в МБОУ «Побединская СОШ» состоялся сход граждан Побединского сельского поселения по следующим вопросам: «Духовно – нравственное воспитание подрастающего поколения»; «Сохранение семьи и семейных ценностей». В мероприятии приняли участие депутаты Парламента ЧР </w:t>
            </w:r>
            <w:proofErr w:type="spell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>Хазбулатов</w:t>
            </w:r>
            <w:proofErr w:type="spellEnd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>Бекхан</w:t>
            </w:r>
            <w:proofErr w:type="spellEnd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>Абусупьянович</w:t>
            </w:r>
            <w:proofErr w:type="spellEnd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>Мансур</w:t>
            </w:r>
            <w:proofErr w:type="spellEnd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Лукич, имам </w:t>
            </w:r>
            <w:r w:rsidRPr="004E1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мечети         с. </w:t>
            </w:r>
            <w:proofErr w:type="spell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>Побединское</w:t>
            </w:r>
            <w:proofErr w:type="spellEnd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>Чалаев</w:t>
            </w:r>
            <w:proofErr w:type="spellEnd"/>
            <w:proofErr w:type="gram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– Х., глава ОМС Побединского сельского поселения </w:t>
            </w:r>
            <w:proofErr w:type="spellStart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>Сальгириев</w:t>
            </w:r>
            <w:proofErr w:type="spellEnd"/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Х.А. </w:t>
            </w:r>
          </w:p>
          <w:p w:rsidR="008F5568" w:rsidRPr="00406452" w:rsidRDefault="004E18DD" w:rsidP="00406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4E1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E18DD">
              <w:rPr>
                <w:rFonts w:ascii="Times New Roman" w:hAnsi="Times New Roman" w:cs="Times New Roman"/>
                <w:sz w:val="20"/>
                <w:szCs w:val="20"/>
              </w:rPr>
              <w:t xml:space="preserve">   квартале 2019 года Межведомственной рабочей группой по гармонизации  брачно-семейных отношений и воссоединению  распавшихся семей  администрации Грозненского муниципального района воссоединены 2 распавшиеся семьи.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№01-26пп от 12.10.2017г.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Поручить руководителям органов исполнительной власти и местного самоуправления Чеченской Республики осуществлять размещение сведений о вакансиях на официальных сайтах своих ведомств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757CF9" w:rsidRDefault="00757CF9" w:rsidP="00757CF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57CF9">
              <w:rPr>
                <w:rFonts w:ascii="Times New Roman" w:eastAsia="Calibri" w:hAnsi="Times New Roman" w:cs="Times New Roman"/>
              </w:rPr>
              <w:t xml:space="preserve">На официальном сайте администрации района </w:t>
            </w:r>
            <w:hyperlink r:id="rId4" w:history="1">
              <w:r w:rsidRPr="00757CF9">
                <w:rPr>
                  <w:rStyle w:val="a4"/>
                  <w:rFonts w:ascii="Times New Roman" w:eastAsia="Calibri" w:hAnsi="Times New Roman" w:cs="Times New Roman"/>
                </w:rPr>
                <w:t>www.grozraion.ru</w:t>
              </w:r>
            </w:hyperlink>
            <w:r w:rsidRPr="00757CF9">
              <w:rPr>
                <w:rFonts w:ascii="Times New Roman" w:eastAsia="Calibri" w:hAnsi="Times New Roman" w:cs="Times New Roman"/>
              </w:rPr>
              <w:t xml:space="preserve"> в разделе «Вакансии» ежемесячно  осуществляется  размещение сведений о вакансиях.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№01-28пп от 13.11.2017г.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п.1 – Органам исполнительной власти Чеченской Республики, а также рекомендовать органам местного самоуправления Чеченской Республики улучшить качество работы по рассмотрению обращений граждан, создать эффективную систему внутреннего </w:t>
            </w:r>
            <w:proofErr w:type="gramStart"/>
            <w:r w:rsidRPr="00041D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 их рассмотрением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З.</w:t>
            </w:r>
          </w:p>
          <w:p w:rsidR="00C83C0D" w:rsidRPr="00041D6F" w:rsidRDefault="00722EFC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452" w:rsidRPr="00406452" w:rsidRDefault="00406452" w:rsidP="004064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6452">
              <w:rPr>
                <w:rFonts w:ascii="Times New Roman" w:hAnsi="Times New Roman" w:cs="Times New Roman"/>
                <w:sz w:val="20"/>
                <w:szCs w:val="20"/>
              </w:rPr>
              <w:t>абота по рассмотрению обращений граждан</w:t>
            </w:r>
            <w:r w:rsidRPr="00406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ведется </w:t>
            </w:r>
            <w:r w:rsidRPr="0040645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40645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Федеральным законом от 02.05.2006 года № 59-ФЗ «О порядке рассмотрения обращений граждан Российской Федерации», законом Чеченской Республики</w:t>
            </w:r>
            <w:hyperlink r:id="rId5" w:tgtFrame="_blank" w:history="1">
              <w:r w:rsidRPr="0040645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от 05.07.06 года</w:t>
              </w:r>
            </w:hyperlink>
            <w:r w:rsidRPr="00406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12-РЗ </w:t>
            </w:r>
            <w:r w:rsidRPr="004064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6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порядке рассмотрения обращений граждан в Чеченской Республике</w:t>
            </w:r>
            <w:r w:rsidRPr="0040645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452">
              <w:rPr>
                <w:rFonts w:ascii="Times New Roman" w:hAnsi="Times New Roman" w:cs="Times New Roman"/>
                <w:sz w:val="20"/>
                <w:szCs w:val="20"/>
              </w:rPr>
              <w:t>Все обращения в установленные сроки рассматриваются, а заявителям, в свою очередь, направляются письменные и электронные ответы.</w:t>
            </w:r>
          </w:p>
          <w:p w:rsidR="00C83C0D" w:rsidRPr="00406452" w:rsidRDefault="00406452" w:rsidP="004064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06452">
              <w:rPr>
                <w:rFonts w:ascii="Times New Roman" w:hAnsi="Times New Roman" w:cs="Times New Roman"/>
                <w:sz w:val="20"/>
                <w:szCs w:val="20"/>
              </w:rPr>
              <w:t>Ежемесячно и ежеквартально отчет о рассмотрении обращений граждан направляется в Управление по работе с обращениями граждан Администрации Главы и Правительства Чеченской Республики и размещается на официальном сайте администрации Грозненского муниципального района.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№02-01пп от 01.02.2017г.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161584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 xml:space="preserve">4.2  – Организовать и провести работы по благоустройству центральных улиц соответствующих населенных пунктов с рациональным размещением </w:t>
            </w:r>
            <w:r w:rsidRPr="00041D6F">
              <w:rPr>
                <w:rFonts w:ascii="Times New Roman" w:hAnsi="Times New Roman" w:cs="Times New Roman"/>
              </w:rPr>
              <w:lastRenderedPageBreak/>
              <w:t>объектов капитального строительства, социальной, производственной и инженерно-транспортной инфраструктуры, а также объектов, не относящихся к капитальному строительству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C47" w:rsidRPr="00307C47" w:rsidRDefault="00307C47" w:rsidP="00307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7C47">
              <w:rPr>
                <w:rFonts w:ascii="Times New Roman" w:hAnsi="Times New Roman" w:cs="Times New Roman"/>
                <w:sz w:val="20"/>
                <w:szCs w:val="20"/>
              </w:rPr>
              <w:t>а территории муниципального района регулярно проводятся работы по благоустройству и санитарной очистке населенных пунктов.</w:t>
            </w:r>
          </w:p>
          <w:p w:rsidR="001C0DB1" w:rsidRPr="00307C47" w:rsidRDefault="00307C47" w:rsidP="0072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Сотрудниками районной и сельских администраций систематически проводятся работы по очистке обочин дорог, по покраске заборов, по уборке </w:t>
            </w:r>
            <w:proofErr w:type="spellStart"/>
            <w:r w:rsidRPr="00307C47">
              <w:rPr>
                <w:rFonts w:ascii="Times New Roman" w:hAnsi="Times New Roman" w:cs="Times New Roman"/>
                <w:sz w:val="20"/>
                <w:szCs w:val="20"/>
              </w:rPr>
              <w:t>мусора</w:t>
            </w:r>
            <w:proofErr w:type="gramStart"/>
            <w:r w:rsidRPr="00307C4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07C47">
              <w:rPr>
                <w:rFonts w:ascii="Times New Roman" w:hAnsi="Times New Roman" w:cs="Times New Roman"/>
                <w:sz w:val="20"/>
                <w:szCs w:val="20"/>
              </w:rPr>
              <w:t>аботниками</w:t>
            </w:r>
            <w:proofErr w:type="spellEnd"/>
            <w:r w:rsidRPr="00307C4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администраций в тесном сотрудничестве с ОМВД России по Грозненскому району проводится профилактическая работа с гражданами, проживающими на центральных улицах, о необходимости содержания прилегающих территорий и их дворов в надлежащей чистоте.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№02-03пп от 30.03.2017г.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Рекомендовать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ежемесячно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Министерство природных ресурсов и охраны окружающей среды  ЧР информацию о функционирующих карьерах по добыче общераспространенных полезных ископаемых на вверенной им территории для ведения регулярного реестра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Арсанов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Р.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Эдеев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Функционирующие карьеры по добыче общераспространенных полезных ископаемых, находящихся  на территории района: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1. ГУП  «Песчаный карьер «Стимул» ЧР, Грозненский р-н, 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равобережное.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Надиев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Хамзат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Мовсадиевич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- Место добычи – 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равобережное, Грозненский муниципальный район, площадь участка – 78 га, добыча песка.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2. Индивидуальный предприниматель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Сараляпов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Сайдмахмад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Ибадович,ЧР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Гудермесский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ошкельды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- Место добычи – 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омсомольское Грозненского  муниципального района ЧР, площадь участка – 3,0 га, добыча песчано-гравийной смеси. 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3. ИП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Датагаев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Сибирьевич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366200,ЧР, г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удермес, пер.Куйбышева, д.4;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- Место добычи – 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иноградное, Грозненского муниципального района ЧР, площадь участка – 3,0 га, геологическое изучение, разведка и добыча песка.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4. ИП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Мутаев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Васитович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364000, ЧР, г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розный, ул.Бульвар Дудаева, д.20,кв 38;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- Место добычи - 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иноградное, Грозненского муниципального района ЧР, площадь участка – 2,5 га, геологическое изучение, разведка и добыча песка.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5. ООО «Дорстройкомплект-2» 366211,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Гудермесский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р-н,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йсхар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, ул.Кавказская, д.16;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- Место добычи -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абережное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, Грозненский муниципальный район, площадь участка – 1,5 га, геологическое изучение, разведка и добыча песчано-гравийной смеси.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6. ООО «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Интерстройинвест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Исраилов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Р.В., Грозненский муниципальный район, ЧР;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- Место добычи – 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иноградное Грозненского муниципального района ЧР, площадь участка – 7,5 га, песок.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7. Индивидуальный предприниматель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Гехаев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Бувайсариевич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равобережное, Грозненский муниципальный район, ЧР;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- Место добычи –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абережное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Грозненского муниципального района ЧР, площадь участка – 1,0 га, песок.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8. ГУП  «Грозненский кирпичный завод» ЧР, г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розный, ул.Маяковского, 115;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- Места добычи – ст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етропавловская, Грозненский муниципальный район, площадь участка – 13,6 га, добыча глины.</w:t>
            </w:r>
          </w:p>
          <w:p w:rsidR="00FC7310" w:rsidRPr="00FC7310" w:rsidRDefault="00FC7310" w:rsidP="00FC7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9. ИП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Хизриев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Зайрбек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Лечиевич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. 366318, ЧР,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Курчалоевский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ентарой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ул.И.С-А.Тухугова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, д.13;</w:t>
            </w:r>
          </w:p>
          <w:p w:rsidR="00EF7491" w:rsidRPr="00FC7310" w:rsidRDefault="00FC7310" w:rsidP="0018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- Место добычи – п</w:t>
            </w:r>
            <w:proofErr w:type="gramStart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  <w:r w:rsidRPr="00FC7310">
              <w:rPr>
                <w:rFonts w:ascii="Times New Roman" w:hAnsi="Times New Roman" w:cs="Times New Roman"/>
                <w:sz w:val="20"/>
                <w:szCs w:val="20"/>
              </w:rPr>
              <w:t>, Грозненский муниципальный район, площадь участка – 33,2 га, геологическое изучение, разведка и добыча песка.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№02-08пп от 08.08.2017г.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41D6F">
              <w:rPr>
                <w:rFonts w:ascii="Times New Roman" w:hAnsi="Times New Roman" w:cs="Times New Roman"/>
              </w:rPr>
              <w:t xml:space="preserve">п.2  – С целью устранения объективных причин роста задолженности за потребленный природный газ рекомендовать главам администраций муниципальных районов и мэрам городских округов ЧР проводить разъяснительную работу среди населения о недопущении неправомерных совместных действий сотрудников </w:t>
            </w:r>
            <w:r w:rsidRPr="00041D6F">
              <w:rPr>
                <w:rFonts w:ascii="Times New Roman" w:hAnsi="Times New Roman" w:cs="Times New Roman"/>
              </w:rPr>
              <w:lastRenderedPageBreak/>
              <w:t>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C0" w:rsidRPr="00087FC0" w:rsidRDefault="00087FC0" w:rsidP="00087FC0">
            <w:pPr>
              <w:ind w:left="-284"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7FC0">
              <w:rPr>
                <w:rFonts w:ascii="Times New Roman" w:hAnsi="Times New Roman" w:cs="Times New Roman"/>
                <w:sz w:val="20"/>
                <w:szCs w:val="20"/>
              </w:rPr>
              <w:t xml:space="preserve">о всех глав администраций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87FC0">
              <w:rPr>
                <w:rFonts w:ascii="Times New Roman" w:hAnsi="Times New Roman" w:cs="Times New Roman"/>
                <w:sz w:val="20"/>
                <w:szCs w:val="20"/>
              </w:rPr>
              <w:t>доведено о необходимости проведения разъяснительной работы среди населения о недопущении неправомерных совместных действий сотрудников газовых служ</w:t>
            </w:r>
            <w:bookmarkStart w:id="0" w:name="_GoBack"/>
            <w:bookmarkEnd w:id="0"/>
            <w:r w:rsidRPr="00087FC0">
              <w:rPr>
                <w:rFonts w:ascii="Times New Roman" w:hAnsi="Times New Roman" w:cs="Times New Roman"/>
                <w:sz w:val="20"/>
                <w:szCs w:val="20"/>
              </w:rPr>
              <w:t xml:space="preserve">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</w:t>
            </w:r>
            <w:r w:rsidRPr="0008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в отопительный сезон.</w:t>
            </w:r>
          </w:p>
          <w:p w:rsidR="00087FC0" w:rsidRDefault="00087FC0" w:rsidP="00087F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F7491" w:rsidRPr="00722EFC" w:rsidRDefault="00EF7491" w:rsidP="00181C54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83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E1587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№02-15пп от 01.12.2017г.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– Министру промышленности и энергетики Чеченской Республики, а также рекомендовать главам администраций муниципальных районов и мэрам городских округов Чеченской Республики совместно с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организациями, провести работу по актуализации абонентских баз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организаций и представить в Правительство Чеченской Республики информацию о проделанной работе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B6" w:rsidRPr="00087FC0" w:rsidRDefault="00087FC0" w:rsidP="00087FC0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F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87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лавами сельских поселений совместно с </w:t>
            </w:r>
            <w:proofErr w:type="spellStart"/>
            <w:r w:rsidRPr="00087FC0">
              <w:rPr>
                <w:rFonts w:ascii="Times New Roman" w:eastAsia="Calibri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87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организациями проводится работа по актуализации абонентских баз </w:t>
            </w:r>
            <w:proofErr w:type="spellStart"/>
            <w:r w:rsidRPr="00087FC0">
              <w:rPr>
                <w:rFonts w:ascii="Times New Roman" w:eastAsia="Calibri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087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организаций. </w:t>
            </w:r>
            <w:r w:rsidRPr="00087FC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87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Также сообщаем, что до </w:t>
            </w:r>
            <w:proofErr w:type="spellStart"/>
            <w:r w:rsidRPr="00087FC0">
              <w:rPr>
                <w:rFonts w:ascii="Times New Roman" w:eastAsia="Calibri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087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 доведено о том, что со стороны администрации района будет оказано всё необходимое содействие в решении данного вопроса.</w:t>
            </w:r>
          </w:p>
        </w:tc>
      </w:tr>
      <w:tr w:rsidR="00EF7491" w:rsidTr="00A52032">
        <w:trPr>
          <w:trHeight w:val="112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№03-22пп от 07.07.2017г.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еженедельно (каждый понедельник)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департамент по связям с религиозными и общественными организациями Администрации Главы и Правительства ЧР информацию о проделанной работе по гармонизации брачно-семейных отношений и воссоединению распавшихся семей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5A1997" w:rsidRDefault="00087FC0" w:rsidP="0072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FC0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Межведомственная  рабочая  группа по гармонизации брачно-семейных отношений и воссоединению распавшихся семей в Грозненском муниципальном районе продолжает  работу  по рассмотрению обращений граждан (горячая линия, письменные  обращения). </w:t>
            </w:r>
            <w:r w:rsidR="005A19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087FC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проделанной работе представляется в адрес  департамента по связям с религиозными и общественными организациями Администрации Главы и Правительства Чеченской Республики  ежемесячно. Во </w:t>
            </w:r>
            <w:r w:rsidRPr="00087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7FC0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2019 года  воссоединены 2 распавшиеся семьи.  </w:t>
            </w:r>
          </w:p>
        </w:tc>
      </w:tr>
      <w:tr w:rsidR="00E1587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1587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A56C64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  <w:lang w:val="en-US"/>
              </w:rPr>
              <w:t xml:space="preserve">№03-31пп </w:t>
            </w:r>
            <w:proofErr w:type="spellStart"/>
            <w:r w:rsidRPr="00041D6F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041D6F">
              <w:rPr>
                <w:rFonts w:ascii="Times New Roman" w:hAnsi="Times New Roman" w:cs="Times New Roman"/>
                <w:lang w:val="en-US"/>
              </w:rPr>
              <w:t xml:space="preserve"> 20.09.2018г.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A56C64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41D6F">
              <w:rPr>
                <w:rFonts w:ascii="Times New Roman" w:hAnsi="Times New Roman" w:cs="Times New Roman"/>
              </w:rPr>
              <w:t xml:space="preserve">п.2 – В целях воссоединения распавшихся семей и гармонизации брачно-семейных отношений рекомендовать главам администраций муниципальных районов и </w:t>
            </w:r>
            <w:r w:rsidRPr="00041D6F">
              <w:rPr>
                <w:rFonts w:ascii="Times New Roman" w:hAnsi="Times New Roman" w:cs="Times New Roman"/>
              </w:rPr>
              <w:lastRenderedPageBreak/>
              <w:t>мэрам городских округов Чеченской Республики проводить в тесном взаимодействии с департаментом по связям с религиозными и общественными организациями Администрации Главы и Правительства Чеченской Республики, кадиями районов, имамами мечетей населенных пунктов Чеченской Республики с выездом на места, необходимую работу, направленную на пропаганду семейных ценностей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 и воссоединение распавшихся семей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6367B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B1" w:rsidRPr="00041D6F" w:rsidRDefault="006367B1" w:rsidP="006367B1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E1587D" w:rsidRPr="00041D6F" w:rsidRDefault="006367B1" w:rsidP="00636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Абдулазиев</w:t>
            </w:r>
            <w:proofErr w:type="spellEnd"/>
            <w:proofErr w:type="gramStart"/>
            <w:r w:rsidRPr="00041D6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97" w:rsidRPr="005A1997" w:rsidRDefault="005A1997" w:rsidP="005A1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5A1997">
              <w:rPr>
                <w:rFonts w:ascii="Times New Roman" w:hAnsi="Times New Roman" w:cs="Times New Roman"/>
                <w:sz w:val="20"/>
                <w:szCs w:val="20"/>
              </w:rPr>
              <w:t xml:space="preserve"> района  в тесном взаимодействии с департаментом по связям с религиозными  и общественными организациями Администрации Главы и Правительства Чеченской Республики продолжает </w:t>
            </w:r>
            <w:r w:rsidRPr="005A1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по гармонизации  брачно-семейных отношений  и воссоединению  распавшихся семей в районе.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A1997">
              <w:rPr>
                <w:rFonts w:ascii="Times New Roman" w:hAnsi="Times New Roman" w:cs="Times New Roman"/>
                <w:sz w:val="20"/>
                <w:szCs w:val="20"/>
              </w:rPr>
              <w:t xml:space="preserve">Во  </w:t>
            </w:r>
            <w:r w:rsidRPr="005A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1997">
              <w:rPr>
                <w:rFonts w:ascii="Times New Roman" w:hAnsi="Times New Roman" w:cs="Times New Roman"/>
                <w:sz w:val="20"/>
                <w:szCs w:val="20"/>
              </w:rPr>
              <w:t xml:space="preserve">-квартале 2019 года проведена работа по воссоединению 2-х разведенных пар.  </w:t>
            </w:r>
          </w:p>
          <w:p w:rsidR="00E1587D" w:rsidRDefault="00E1587D" w:rsidP="00181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163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D"/>
    <w:rsid w:val="00041D6F"/>
    <w:rsid w:val="00076033"/>
    <w:rsid w:val="00087FC0"/>
    <w:rsid w:val="0010026E"/>
    <w:rsid w:val="00111E9D"/>
    <w:rsid w:val="00161584"/>
    <w:rsid w:val="001625EF"/>
    <w:rsid w:val="00181C54"/>
    <w:rsid w:val="001A774C"/>
    <w:rsid w:val="001B442A"/>
    <w:rsid w:val="001C0DB1"/>
    <w:rsid w:val="001C1189"/>
    <w:rsid w:val="002449B6"/>
    <w:rsid w:val="002501BA"/>
    <w:rsid w:val="002528A0"/>
    <w:rsid w:val="00307C47"/>
    <w:rsid w:val="00373B81"/>
    <w:rsid w:val="003B7BDD"/>
    <w:rsid w:val="00406452"/>
    <w:rsid w:val="00492EA5"/>
    <w:rsid w:val="004E1700"/>
    <w:rsid w:val="004E18DD"/>
    <w:rsid w:val="0058191E"/>
    <w:rsid w:val="005A1997"/>
    <w:rsid w:val="005C6DA9"/>
    <w:rsid w:val="006367B1"/>
    <w:rsid w:val="00646B03"/>
    <w:rsid w:val="0066470F"/>
    <w:rsid w:val="00720634"/>
    <w:rsid w:val="00722EFC"/>
    <w:rsid w:val="007265EC"/>
    <w:rsid w:val="00757CF9"/>
    <w:rsid w:val="00861AF8"/>
    <w:rsid w:val="008636C5"/>
    <w:rsid w:val="0087666D"/>
    <w:rsid w:val="00882AF5"/>
    <w:rsid w:val="008838FF"/>
    <w:rsid w:val="008913A1"/>
    <w:rsid w:val="008A410F"/>
    <w:rsid w:val="008F5568"/>
    <w:rsid w:val="009956AA"/>
    <w:rsid w:val="009B4E17"/>
    <w:rsid w:val="00A37DD1"/>
    <w:rsid w:val="00A503F2"/>
    <w:rsid w:val="00A52032"/>
    <w:rsid w:val="00A56C64"/>
    <w:rsid w:val="00A9039F"/>
    <w:rsid w:val="00A90D54"/>
    <w:rsid w:val="00AF2032"/>
    <w:rsid w:val="00B05083"/>
    <w:rsid w:val="00B078E7"/>
    <w:rsid w:val="00B84A7C"/>
    <w:rsid w:val="00C2726A"/>
    <w:rsid w:val="00C83C0D"/>
    <w:rsid w:val="00CC7FF5"/>
    <w:rsid w:val="00CE6F96"/>
    <w:rsid w:val="00CF5A58"/>
    <w:rsid w:val="00D04F27"/>
    <w:rsid w:val="00D665BC"/>
    <w:rsid w:val="00DC4A48"/>
    <w:rsid w:val="00DE38C9"/>
    <w:rsid w:val="00E1587D"/>
    <w:rsid w:val="00EE0070"/>
    <w:rsid w:val="00EF7491"/>
    <w:rsid w:val="00F819F8"/>
    <w:rsid w:val="00FC7310"/>
    <w:rsid w:val="00FD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0ahUKEwiflYP_24zRAhWNdlAKHby2DbgQFggaMAA&amp;url=http%3A%2F%2Fwww.parlamentchr.ru%2Flegislation%2F2006%2F168-12-rz-ot-05-07-06-goda-o-poryadke-rassmotreniya-obrashchenij-grazhdan-v-chr&amp;usg=AFQjCNEpKM1Odu6U1ZXk3NJ10vAAdNlBMQ&amp;bvm=bv.142059868,d.bGg" TargetMode="External"/><Relationship Id="rId4" Type="http://schemas.openxmlformats.org/officeDocument/2006/relationships/hyperlink" Target="http://www.gro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42</cp:revision>
  <cp:lastPrinted>2018-07-03T12:09:00Z</cp:lastPrinted>
  <dcterms:created xsi:type="dcterms:W3CDTF">2018-01-05T11:43:00Z</dcterms:created>
  <dcterms:modified xsi:type="dcterms:W3CDTF">2019-07-11T06:49:00Z</dcterms:modified>
</cp:coreProperties>
</file>