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670" w:rsidRDefault="00A33670" w:rsidP="00A33670">
      <w:pPr>
        <w:pStyle w:val="ConsPlusNormal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33670" w:rsidRDefault="00A33670" w:rsidP="0010498A">
      <w:pPr>
        <w:pStyle w:val="ConsPlusNormal"/>
        <w:ind w:left="4956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33670" w:rsidRDefault="00A33670" w:rsidP="0010498A">
      <w:pPr>
        <w:pStyle w:val="ConsPlusNormal"/>
        <w:ind w:left="4956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33670" w:rsidRDefault="00A33670" w:rsidP="00A336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33670" w:rsidRPr="002F4F79" w:rsidRDefault="00A33670" w:rsidP="00A3367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65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8031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D69E5" wp14:editId="53045D4B">
            <wp:simplePos x="0" y="0"/>
            <wp:positionH relativeFrom="column">
              <wp:posOffset>2830195</wp:posOffset>
            </wp:positionH>
            <wp:positionV relativeFrom="paragraph">
              <wp:posOffset>8255</wp:posOffset>
            </wp:positionV>
            <wp:extent cx="505460" cy="632460"/>
            <wp:effectExtent l="0" t="0" r="8890" b="0"/>
            <wp:wrapNone/>
            <wp:docPr id="3" name="Рисунок 3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A33670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3670" w:rsidRDefault="00A33670" w:rsidP="00A33670">
      <w:pPr>
        <w:spacing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3670" w:rsidRDefault="00A33670" w:rsidP="00A33670">
      <w:pPr>
        <w:spacing w:line="240" w:lineRule="exac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3670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670" w:rsidRPr="00AF04D1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ГРОЗНЕНСКОГО МУНИЦИПАЛЬНОГО РАЙОНА</w:t>
      </w:r>
    </w:p>
    <w:p w:rsidR="00A33670" w:rsidRPr="00AF04D1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F04D1">
        <w:rPr>
          <w:rFonts w:ascii="Times New Roman" w:eastAsia="Calibri" w:hAnsi="Times New Roman" w:cs="Times New Roman"/>
          <w:color w:val="000000"/>
          <w:sz w:val="28"/>
          <w:szCs w:val="28"/>
        </w:rPr>
        <w:t>ЧЕЧЕНСКОЙ РЕСПУБЛИКИ</w:t>
      </w:r>
    </w:p>
    <w:p w:rsidR="00A33670" w:rsidRPr="00AF04D1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04D1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ГРОЗНЕНСКОГО МУНИЦИПАЛЬНОГО РАЙОНА)</w:t>
      </w:r>
    </w:p>
    <w:p w:rsidR="00A33670" w:rsidRPr="00AF04D1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670" w:rsidRPr="00F500A9" w:rsidRDefault="00A33670" w:rsidP="00A33670">
      <w:pPr>
        <w:spacing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</w:rPr>
        <w:t>НОХЧИЙН РЕСПУБЛИКИН СОЬЛЖА-Г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8"/>
          <w:szCs w:val="28"/>
        </w:rPr>
        <w:t>АЛИН МУНИЦИПАЛЬНИ</w:t>
      </w:r>
    </w:p>
    <w:p w:rsidR="00A33670" w:rsidRPr="00F500A9" w:rsidRDefault="00A33670" w:rsidP="00A33670">
      <w:pPr>
        <w:spacing w:line="240" w:lineRule="exact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500A9">
        <w:rPr>
          <w:rFonts w:ascii="Times New Roman" w:eastAsia="Calibri" w:hAnsi="Times New Roman" w:cs="Times New Roman"/>
          <w:color w:val="000000"/>
          <w:sz w:val="28"/>
          <w:szCs w:val="28"/>
        </w:rPr>
        <w:t>К1ОШТАН АДМИНИСТРАЦИ</w:t>
      </w:r>
    </w:p>
    <w:p w:rsidR="00A33670" w:rsidRPr="00AF04D1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500A9">
        <w:rPr>
          <w:rFonts w:ascii="Times New Roman" w:eastAsia="Calibri" w:hAnsi="Times New Roman" w:cs="Times New Roman"/>
          <w:color w:val="000000"/>
          <w:sz w:val="24"/>
          <w:szCs w:val="24"/>
        </w:rPr>
        <w:t>(СОЬЛЖА-Г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F500A9">
        <w:rPr>
          <w:rFonts w:ascii="Times New Roman" w:eastAsia="Calibri" w:hAnsi="Times New Roman" w:cs="Times New Roman"/>
          <w:color w:val="000000"/>
          <w:sz w:val="24"/>
          <w:szCs w:val="24"/>
        </w:rPr>
        <w:t>АЛИН МУНИЦИПАЛЬНИ К1ОШТАН АДМИНИСТРАЦИ)</w:t>
      </w:r>
    </w:p>
    <w:p w:rsidR="00A33670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670" w:rsidRPr="00AF04D1" w:rsidRDefault="00A33670" w:rsidP="00A3367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33670" w:rsidRPr="0098031E" w:rsidRDefault="00A33670" w:rsidP="00A33670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 О С Т А Н О В Л Е Н И Е</w:t>
      </w:r>
    </w:p>
    <w:p w:rsidR="00A33670" w:rsidRPr="0098031E" w:rsidRDefault="00A33670" w:rsidP="00A33670">
      <w:pPr>
        <w:spacing w:line="280" w:lineRule="atLeas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670" w:rsidRDefault="00A33670" w:rsidP="00A33670">
      <w:pPr>
        <w:spacing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_31_03_2020_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</w:t>
      </w:r>
      <w:r w:rsidRPr="00CF05C5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36</w:t>
      </w:r>
    </w:p>
    <w:p w:rsidR="00A33670" w:rsidRDefault="00A33670" w:rsidP="00A33670">
      <w:pPr>
        <w:spacing w:line="280" w:lineRule="atLeast"/>
        <w:ind w:left="3540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031E">
        <w:rPr>
          <w:rFonts w:ascii="Times New Roman" w:eastAsia="Calibri" w:hAnsi="Times New Roman" w:cs="Times New Roman"/>
          <w:color w:val="000000"/>
          <w:sz w:val="28"/>
          <w:szCs w:val="28"/>
        </w:rPr>
        <w:t>с. Толстой-Юрт</w:t>
      </w:r>
    </w:p>
    <w:p w:rsidR="00A33670" w:rsidRDefault="00A33670" w:rsidP="00A33670">
      <w:pPr>
        <w:spacing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670" w:rsidRDefault="00A33670" w:rsidP="00A33670">
      <w:pPr>
        <w:spacing w:line="28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33670" w:rsidRPr="00524073" w:rsidRDefault="00A33670" w:rsidP="00A33670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524073">
        <w:rPr>
          <w:rFonts w:ascii="Times New Roman" w:hAnsi="Times New Roman"/>
          <w:b/>
          <w:sz w:val="28"/>
          <w:szCs w:val="28"/>
          <w:lang w:bidi="ru-RU"/>
        </w:rPr>
        <w:t xml:space="preserve">Об утверждении муниципальной программы </w:t>
      </w:r>
    </w:p>
    <w:p w:rsidR="00A33670" w:rsidRPr="00524073" w:rsidRDefault="00A33670" w:rsidP="00A33670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524073">
        <w:rPr>
          <w:rFonts w:ascii="Times New Roman" w:hAnsi="Times New Roman"/>
          <w:b/>
          <w:sz w:val="28"/>
          <w:szCs w:val="28"/>
          <w:lang w:bidi="ru-RU"/>
        </w:rPr>
        <w:t>«Укрепление о</w:t>
      </w:r>
      <w:r>
        <w:rPr>
          <w:rFonts w:ascii="Times New Roman" w:hAnsi="Times New Roman"/>
          <w:b/>
          <w:sz w:val="28"/>
          <w:szCs w:val="28"/>
          <w:lang w:bidi="ru-RU"/>
        </w:rPr>
        <w:t>бщественного здоровья населения</w:t>
      </w:r>
      <w:r w:rsidRPr="00524073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</w:p>
    <w:p w:rsidR="00A33670" w:rsidRDefault="00A33670" w:rsidP="00A33670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524073">
        <w:rPr>
          <w:rFonts w:ascii="Times New Roman" w:hAnsi="Times New Roman"/>
          <w:b/>
          <w:sz w:val="28"/>
          <w:szCs w:val="28"/>
          <w:lang w:bidi="ru-RU"/>
        </w:rPr>
        <w:t>в</w:t>
      </w:r>
      <w:r w:rsidRPr="00524073">
        <w:rPr>
          <w:rFonts w:ascii="Times New Roman" w:hAnsi="Times New Roman" w:cs="Times New Roman"/>
          <w:b/>
          <w:bCs/>
          <w:sz w:val="28"/>
          <w:szCs w:val="28"/>
        </w:rPr>
        <w:t xml:space="preserve"> Грозненском муниципальном районе </w:t>
      </w:r>
      <w:r w:rsidRPr="00524073">
        <w:rPr>
          <w:rFonts w:ascii="Times New Roman" w:hAnsi="Times New Roman"/>
          <w:b/>
          <w:sz w:val="28"/>
          <w:szCs w:val="28"/>
          <w:lang w:bidi="ru-RU"/>
        </w:rPr>
        <w:t>на 2020-2024 годы</w:t>
      </w:r>
      <w:r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A33670" w:rsidRPr="00524073" w:rsidRDefault="00A33670" w:rsidP="00A33670">
      <w:pPr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A33670" w:rsidRPr="00524073" w:rsidRDefault="00A33670" w:rsidP="00A33670">
      <w:pPr>
        <w:ind w:right="1984"/>
        <w:contextualSpacing/>
        <w:jc w:val="both"/>
        <w:rPr>
          <w:sz w:val="28"/>
          <w:szCs w:val="28"/>
          <w:shd w:val="clear" w:color="auto" w:fill="FFFFFF"/>
        </w:rPr>
      </w:pPr>
    </w:p>
    <w:p w:rsidR="00A33670" w:rsidRPr="00524073" w:rsidRDefault="00A33670" w:rsidP="00A33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Pr="00524073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                  от 12.02.2019 г. № 20</w:t>
      </w:r>
      <w:r w:rsidRPr="005240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государственной программы Чеченской Республики «Развитие здравоохранения Чеченской Республики» на 2019-2025 годы (в редакции постановления Правительства Чеченской Республики от 03.03.2020 №39) и в целях формирования системы мотивации граждан к ведению здорового образа жизни, </w:t>
      </w:r>
      <w:r w:rsidRPr="00CC790A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0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33670" w:rsidRDefault="00A33670" w:rsidP="00A33670">
      <w:pPr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3670" w:rsidRPr="00524073" w:rsidRDefault="00A33670" w:rsidP="00A33670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 </w:t>
      </w:r>
      <w:r w:rsidRPr="005240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Утвердить муниципальную программу «Укрепление 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бщественного здоровья населения</w:t>
      </w:r>
      <w:r w:rsidRPr="0052407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Грозненском муниципальном районе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2020-2024 годы» согласно приложению. </w:t>
      </w:r>
    </w:p>
    <w:p w:rsidR="00A33670" w:rsidRDefault="00A33670" w:rsidP="00A3367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>2. </w:t>
      </w:r>
      <w:r w:rsidRPr="00CC790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Грозненском</w:t>
      </w:r>
      <w:r w:rsidRPr="00524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0A">
        <w:rPr>
          <w:rFonts w:ascii="Times New Roman" w:hAnsi="Times New Roman" w:cs="Times New Roman"/>
          <w:sz w:val="28"/>
          <w:szCs w:val="28"/>
        </w:rPr>
        <w:t xml:space="preserve"> районном сетевом издании «Зов земли»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AB59C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AB59C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AB59C6">
          <w:rPr>
            <w:rStyle w:val="a7"/>
            <w:rFonts w:ascii="Times New Roman" w:hAnsi="Times New Roman"/>
            <w:sz w:val="28"/>
            <w:szCs w:val="28"/>
            <w:lang w:val="en-US"/>
          </w:rPr>
          <w:t>zovzemli</w:t>
        </w:r>
        <w:r w:rsidRPr="00AB59C6">
          <w:rPr>
            <w:rStyle w:val="a7"/>
            <w:rFonts w:ascii="Times New Roman" w:hAnsi="Times New Roman"/>
            <w:sz w:val="28"/>
            <w:szCs w:val="28"/>
          </w:rPr>
          <w:t>.</w:t>
        </w:r>
        <w:r w:rsidRPr="00AB59C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24073">
        <w:rPr>
          <w:rFonts w:ascii="Times New Roman" w:hAnsi="Times New Roman" w:cs="Times New Roman"/>
          <w:sz w:val="28"/>
          <w:szCs w:val="28"/>
        </w:rPr>
        <w:t>)</w:t>
      </w:r>
      <w:r w:rsidRPr="00CC790A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Грозненского муниципального района</w:t>
      </w:r>
      <w:r w:rsidRPr="00CC790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9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CA6556">
          <w:rPr>
            <w:rStyle w:val="a7"/>
            <w:rFonts w:ascii="Times New Roman" w:hAnsi="Times New Roman"/>
            <w:sz w:val="28"/>
            <w:szCs w:val="28"/>
          </w:rPr>
          <w:t>www.grozraion.ru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A33670" w:rsidRDefault="00A33670" w:rsidP="00A33670">
      <w:pPr>
        <w:spacing w:before="120" w:after="12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790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A33670" w:rsidRPr="00CC790A" w:rsidRDefault="00A33670" w:rsidP="00A33670">
      <w:pPr>
        <w:spacing w:before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3670" w:rsidRDefault="00A33670" w:rsidP="00A33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670" w:rsidRPr="00F72174" w:rsidRDefault="00A33670" w:rsidP="00A336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Р.И. Абазов </w:t>
      </w:r>
    </w:p>
    <w:p w:rsidR="00A33670" w:rsidRDefault="00A33670" w:rsidP="00A33670">
      <w:pPr>
        <w:pStyle w:val="ConsPlusNormal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33670" w:rsidRDefault="00A33670" w:rsidP="0010498A">
      <w:pPr>
        <w:pStyle w:val="ConsPlusNormal"/>
        <w:ind w:left="4956"/>
        <w:rPr>
          <w:rFonts w:ascii="Times New Roman" w:hAnsi="Times New Roman" w:cs="Times New Roman"/>
          <w:bCs/>
          <w:caps/>
          <w:sz w:val="28"/>
          <w:szCs w:val="28"/>
        </w:rPr>
      </w:pPr>
    </w:p>
    <w:p w:rsidR="00A33670" w:rsidRDefault="00A33670" w:rsidP="0010498A">
      <w:pPr>
        <w:pStyle w:val="ConsPlusNormal"/>
        <w:ind w:left="4956"/>
        <w:rPr>
          <w:rFonts w:ascii="Times New Roman" w:hAnsi="Times New Roman" w:cs="Times New Roman"/>
          <w:bCs/>
          <w:caps/>
          <w:sz w:val="28"/>
          <w:szCs w:val="28"/>
        </w:rPr>
      </w:pPr>
    </w:p>
    <w:p w:rsidR="0010498A" w:rsidRPr="0010498A" w:rsidRDefault="0010498A" w:rsidP="0010498A">
      <w:pPr>
        <w:pStyle w:val="ConsPlusNormal"/>
        <w:ind w:left="4956"/>
        <w:rPr>
          <w:rFonts w:ascii="Times New Roman" w:hAnsi="Times New Roman" w:cs="Times New Roman"/>
          <w:bCs/>
          <w:caps/>
          <w:sz w:val="28"/>
          <w:szCs w:val="28"/>
        </w:rPr>
      </w:pPr>
      <w:r w:rsidRPr="0010498A">
        <w:rPr>
          <w:rFonts w:ascii="Times New Roman" w:hAnsi="Times New Roman" w:cs="Times New Roman"/>
          <w:bCs/>
          <w:caps/>
          <w:sz w:val="28"/>
          <w:szCs w:val="28"/>
        </w:rPr>
        <w:t xml:space="preserve">Приложение </w:t>
      </w:r>
    </w:p>
    <w:p w:rsidR="0010498A" w:rsidRPr="0010498A" w:rsidRDefault="0010498A" w:rsidP="0010498A">
      <w:pPr>
        <w:pStyle w:val="ConsPlusNormal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0498A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9E56F1" w:rsidRPr="0010498A" w:rsidRDefault="0010498A" w:rsidP="0010498A">
      <w:pPr>
        <w:pStyle w:val="ConsPlusNormal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10498A">
        <w:rPr>
          <w:rFonts w:ascii="Times New Roman" w:hAnsi="Times New Roman" w:cs="Times New Roman"/>
          <w:bCs/>
          <w:sz w:val="28"/>
          <w:szCs w:val="28"/>
        </w:rPr>
        <w:t xml:space="preserve">Грозненского муниципального района </w:t>
      </w:r>
    </w:p>
    <w:p w:rsidR="00B03786" w:rsidRDefault="00B03786" w:rsidP="0010498A">
      <w:pPr>
        <w:pStyle w:val="ConsPlusNormal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10498A" w:rsidRPr="0010498A" w:rsidRDefault="0010498A" w:rsidP="0010498A">
      <w:pPr>
        <w:pStyle w:val="ConsPlusNormal"/>
        <w:ind w:left="4956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0498A">
        <w:rPr>
          <w:rFonts w:ascii="Times New Roman" w:hAnsi="Times New Roman" w:cs="Times New Roman"/>
          <w:bCs/>
          <w:sz w:val="28"/>
          <w:szCs w:val="28"/>
        </w:rPr>
        <w:t>от _</w:t>
      </w:r>
      <w:r w:rsidR="00B03786">
        <w:rPr>
          <w:rFonts w:ascii="Times New Roman" w:hAnsi="Times New Roman" w:cs="Times New Roman"/>
          <w:bCs/>
          <w:sz w:val="28"/>
          <w:szCs w:val="28"/>
        </w:rPr>
        <w:t>31</w:t>
      </w:r>
      <w:r w:rsidRPr="0010498A">
        <w:rPr>
          <w:rFonts w:ascii="Times New Roman" w:hAnsi="Times New Roman" w:cs="Times New Roman"/>
          <w:bCs/>
          <w:sz w:val="28"/>
          <w:szCs w:val="28"/>
        </w:rPr>
        <w:t>_</w:t>
      </w:r>
      <w:r w:rsidR="00B03786">
        <w:rPr>
          <w:rFonts w:ascii="Times New Roman" w:hAnsi="Times New Roman" w:cs="Times New Roman"/>
          <w:bCs/>
          <w:sz w:val="28"/>
          <w:szCs w:val="28"/>
        </w:rPr>
        <w:t>03</w:t>
      </w:r>
      <w:r w:rsidRPr="0010498A">
        <w:rPr>
          <w:rFonts w:ascii="Times New Roman" w:hAnsi="Times New Roman" w:cs="Times New Roman"/>
          <w:bCs/>
          <w:sz w:val="28"/>
          <w:szCs w:val="28"/>
        </w:rPr>
        <w:t>_</w:t>
      </w:r>
      <w:r w:rsidR="00B03786">
        <w:rPr>
          <w:rFonts w:ascii="Times New Roman" w:hAnsi="Times New Roman" w:cs="Times New Roman"/>
          <w:bCs/>
          <w:sz w:val="28"/>
          <w:szCs w:val="28"/>
        </w:rPr>
        <w:t>2020г.</w:t>
      </w:r>
      <w:r w:rsidRPr="0010498A">
        <w:rPr>
          <w:rFonts w:ascii="Times New Roman" w:hAnsi="Times New Roman" w:cs="Times New Roman"/>
          <w:bCs/>
          <w:sz w:val="28"/>
          <w:szCs w:val="28"/>
        </w:rPr>
        <w:t>_№</w:t>
      </w:r>
      <w:r w:rsidR="00B03786">
        <w:rPr>
          <w:rFonts w:ascii="Times New Roman" w:hAnsi="Times New Roman" w:cs="Times New Roman"/>
          <w:bCs/>
          <w:sz w:val="28"/>
          <w:szCs w:val="28"/>
        </w:rPr>
        <w:t>36</w:t>
      </w:r>
    </w:p>
    <w:p w:rsidR="009E56F1" w:rsidRDefault="009E56F1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F1" w:rsidRDefault="009E56F1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F1" w:rsidRDefault="009E56F1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F1" w:rsidRDefault="009E56F1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F1" w:rsidRDefault="009E56F1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98A" w:rsidRDefault="0010498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98A" w:rsidRDefault="0010498A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6F1" w:rsidRDefault="009E56F1" w:rsidP="000F29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B07" w:rsidRPr="002E28EF" w:rsidRDefault="001912AC" w:rsidP="009E5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DC26A0" w:rsidRDefault="0040731F" w:rsidP="009E5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«Укрепление </w:t>
      </w:r>
      <w:r w:rsidR="00FC6B07" w:rsidRPr="002E28EF">
        <w:rPr>
          <w:rFonts w:ascii="Times New Roman" w:hAnsi="Times New Roman" w:cs="Times New Roman"/>
          <w:b/>
          <w:bCs/>
          <w:sz w:val="28"/>
          <w:szCs w:val="28"/>
        </w:rPr>
        <w:t>общественного здоровья</w:t>
      </w:r>
    </w:p>
    <w:p w:rsidR="001912AC" w:rsidRDefault="00DC26A0" w:rsidP="009E5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Гр</w:t>
      </w:r>
      <w:r w:rsidR="001E701D">
        <w:rPr>
          <w:rFonts w:ascii="Times New Roman" w:hAnsi="Times New Roman" w:cs="Times New Roman"/>
          <w:b/>
          <w:bCs/>
          <w:sz w:val="28"/>
          <w:szCs w:val="28"/>
        </w:rPr>
        <w:t>озн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701D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ском муниципальном районе</w:t>
      </w:r>
    </w:p>
    <w:p w:rsidR="00FC6B07" w:rsidRPr="002E28EF" w:rsidRDefault="0010498A" w:rsidP="009E56F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2020-2024 годы</w:t>
      </w:r>
      <w:r w:rsidR="004045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607" w:rsidRPr="002E28EF" w:rsidRDefault="00AE16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1607" w:rsidRPr="002E28EF" w:rsidRDefault="00AE1607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5D03" w:rsidRDefault="00835D03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AAB" w:rsidRDefault="005B5AAB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AAB" w:rsidRDefault="005B5AAB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5AAB" w:rsidRDefault="005B5AAB" w:rsidP="000246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2930" w:rsidRDefault="000F2930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03B8" w:rsidRDefault="002D03B8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737" w:rsidRDefault="00AA4737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737" w:rsidRDefault="00AA4737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498A" w:rsidRDefault="0010498A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F70" w:rsidRDefault="003F5F70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F70" w:rsidRDefault="003F5F70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5F70" w:rsidRDefault="003F5F70" w:rsidP="00835D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701D" w:rsidRPr="00A33670" w:rsidRDefault="004817B0" w:rsidP="00A336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8EF">
        <w:rPr>
          <w:rFonts w:ascii="Times New Roman" w:hAnsi="Times New Roman" w:cs="Times New Roman"/>
          <w:sz w:val="28"/>
          <w:szCs w:val="28"/>
        </w:rPr>
        <w:lastRenderedPageBreak/>
        <w:t>2020</w:t>
      </w:r>
      <w:bookmarkStart w:id="1" w:name="Par50"/>
      <w:bookmarkEnd w:id="1"/>
      <w:r w:rsidR="0010498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0498A" w:rsidRDefault="0010498A" w:rsidP="009E5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98A" w:rsidRDefault="0010498A" w:rsidP="009E56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28B" w:rsidRDefault="00FC6B07" w:rsidP="000752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3B8">
        <w:rPr>
          <w:rFonts w:ascii="Times New Roman" w:hAnsi="Times New Roman" w:cs="Times New Roman"/>
          <w:b/>
          <w:sz w:val="28"/>
          <w:szCs w:val="28"/>
        </w:rPr>
        <w:t>П</w:t>
      </w:r>
      <w:r w:rsidR="001912AC">
        <w:rPr>
          <w:rFonts w:ascii="Times New Roman" w:hAnsi="Times New Roman" w:cs="Times New Roman"/>
          <w:b/>
          <w:sz w:val="28"/>
          <w:szCs w:val="28"/>
        </w:rPr>
        <w:t>аспорт муниципальной</w:t>
      </w:r>
      <w:r w:rsidR="002D03B8" w:rsidRPr="002D03B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10498A" w:rsidRDefault="00AA4737" w:rsidP="000752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«Укрепление </w:t>
      </w:r>
      <w:r w:rsidRPr="002E28EF">
        <w:rPr>
          <w:rFonts w:ascii="Times New Roman" w:hAnsi="Times New Roman" w:cs="Times New Roman"/>
          <w:b/>
          <w:bCs/>
          <w:sz w:val="28"/>
          <w:szCs w:val="28"/>
        </w:rPr>
        <w:t>общественного здоровья</w:t>
      </w:r>
      <w:r w:rsidR="00075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498A" w:rsidRDefault="00AA4737" w:rsidP="000752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E701D">
        <w:rPr>
          <w:rFonts w:ascii="Times New Roman" w:hAnsi="Times New Roman" w:cs="Times New Roman"/>
          <w:b/>
          <w:bCs/>
          <w:sz w:val="28"/>
          <w:szCs w:val="28"/>
        </w:rPr>
        <w:t xml:space="preserve">Грозненском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районе</w:t>
      </w:r>
      <w:r w:rsidR="000752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4737" w:rsidRPr="002E28EF" w:rsidRDefault="0010498A" w:rsidP="0007528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2020-2024 годы</w:t>
      </w:r>
      <w:r w:rsidR="0040454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4737" w:rsidRPr="002D03B8" w:rsidRDefault="00AA4737" w:rsidP="009E56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6B07" w:rsidRPr="002E28EF" w:rsidRDefault="00FC6B07" w:rsidP="000246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92"/>
      </w:tblGrid>
      <w:tr w:rsidR="001912AC" w:rsidRPr="002E28EF" w:rsidTr="001049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1912AC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AA4737" w:rsidRDefault="001912AC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737">
              <w:rPr>
                <w:rFonts w:ascii="Times New Roman" w:hAnsi="Times New Roman" w:cs="Times New Roman"/>
                <w:sz w:val="28"/>
                <w:szCs w:val="28"/>
              </w:rPr>
              <w:t>«Укрепление общественного здоровья»</w:t>
            </w:r>
            <w:r w:rsidR="00DC26A0" w:rsidRPr="00AA473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E701D" w:rsidRPr="001E701D">
              <w:rPr>
                <w:rFonts w:ascii="Times New Roman" w:hAnsi="Times New Roman" w:cs="Times New Roman"/>
                <w:bCs/>
                <w:sz w:val="28"/>
                <w:szCs w:val="28"/>
              </w:rPr>
              <w:t>Грозненском</w:t>
            </w:r>
            <w:r w:rsidR="001E701D" w:rsidRPr="001E7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A0" w:rsidRPr="00AA4737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  <w:r w:rsidR="00AA4737" w:rsidRPr="00AA4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2020-2024 годы</w:t>
            </w:r>
            <w:r w:rsidRPr="00AA4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2AC" w:rsidRPr="002E28EF" w:rsidTr="001049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AA4737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2E28EF" w:rsidRDefault="001912AC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здравоохранения Чеченской Республики</w:t>
            </w:r>
          </w:p>
        </w:tc>
      </w:tr>
      <w:tr w:rsidR="001912AC" w:rsidRPr="002E28EF" w:rsidTr="0010498A">
        <w:trPr>
          <w:trHeight w:val="1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DC26A0" w:rsidP="0010498A">
            <w:pPr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Основной </w:t>
            </w:r>
            <w:r w:rsidR="0010498A" w:rsidRPr="00104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разработчик</w:t>
            </w:r>
            <w:r w:rsidRPr="00104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1912AC" w:rsidRPr="00104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51F" w:rsidRDefault="00DC26A0" w:rsidP="0010498A">
            <w:pPr>
              <w:ind w:left="137"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1912AC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E701D" w:rsidRPr="001E701D">
              <w:rPr>
                <w:rFonts w:ascii="Times New Roman" w:hAnsi="Times New Roman" w:cs="Times New Roman"/>
                <w:bCs/>
                <w:sz w:val="28"/>
                <w:szCs w:val="28"/>
              </w:rPr>
              <w:t>Грозненско</w:t>
            </w:r>
            <w:r w:rsidR="00C72DA2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1E701D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12AC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Чеченс</w:t>
            </w:r>
            <w:r w:rsidR="000E45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Республики</w:t>
            </w:r>
          </w:p>
          <w:p w:rsidR="001912AC" w:rsidRPr="002E28EF" w:rsidRDefault="001912AC" w:rsidP="0010498A">
            <w:pPr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C26A0" w:rsidRPr="002E28EF" w:rsidTr="0010498A">
        <w:trPr>
          <w:trHeight w:val="1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6A0" w:rsidRPr="0010498A" w:rsidRDefault="00DC26A0" w:rsidP="0010498A">
            <w:pPr>
              <w:ind w:left="137" w:right="16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195E" w:rsidRDefault="0010498A" w:rsidP="0010498A">
            <w:pPr>
              <w:ind w:left="137"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73195E" w:rsidRPr="00BD15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38BB" w:rsidRPr="001E701D">
              <w:rPr>
                <w:rFonts w:ascii="Times New Roman" w:hAnsi="Times New Roman" w:cs="Times New Roman"/>
                <w:bCs/>
                <w:sz w:val="28"/>
                <w:szCs w:val="28"/>
              </w:rPr>
              <w:t>Грозненско</w:t>
            </w:r>
            <w:r w:rsidR="007E38BB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="007E38BB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195E" w:rsidRPr="001912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Чеченс</w:t>
            </w:r>
            <w:r w:rsidR="00731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Республики;</w:t>
            </w:r>
          </w:p>
          <w:p w:rsidR="00615518" w:rsidRDefault="00615518" w:rsidP="0010498A">
            <w:pPr>
              <w:ind w:left="137"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«Управление образования Грозненского муниципального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:rsidR="00615518" w:rsidRDefault="00615518" w:rsidP="0010498A">
            <w:pPr>
              <w:ind w:left="137"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«Отдел культуры Грозненского муниципального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5518" w:rsidRPr="00615518" w:rsidRDefault="008223FD" w:rsidP="0010498A">
            <w:pPr>
              <w:ind w:left="137"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ГКУ </w:t>
            </w:r>
            <w:r w:rsidR="00E7334A"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КЦСОН</w:t>
            </w:r>
            <w:r w:rsidR="00E7334A"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 w:rsidR="00615518"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рознен</w:t>
            </w: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района Чеченской Республики</w:t>
            </w:r>
            <w:r w:rsidR="00615518"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615518" w:rsidRPr="00615518" w:rsidRDefault="00615518" w:rsidP="0010498A">
            <w:pPr>
              <w:ind w:left="137"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5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«Гро</w:t>
            </w:r>
            <w:r w:rsidR="001049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зненская ЦРБ» (по согласованию)</w:t>
            </w:r>
          </w:p>
          <w:p w:rsidR="00DC26A0" w:rsidRDefault="00DC26A0" w:rsidP="0010498A">
            <w:pPr>
              <w:ind w:left="137" w:right="16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2AC" w:rsidRPr="002E28EF" w:rsidTr="001049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0E451F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</w:t>
            </w:r>
          </w:p>
          <w:p w:rsidR="001912AC" w:rsidRPr="0010498A" w:rsidRDefault="001912AC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C1" w:rsidRPr="00824755" w:rsidRDefault="00C758C1" w:rsidP="0010498A">
            <w:pPr>
              <w:ind w:left="137" w:right="16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4755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</w:t>
            </w:r>
          </w:p>
          <w:p w:rsidR="001912AC" w:rsidRPr="00416250" w:rsidRDefault="001912AC" w:rsidP="0010498A">
            <w:pPr>
              <w:ind w:left="137" w:right="1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ru-RU"/>
              </w:rPr>
            </w:pPr>
          </w:p>
        </w:tc>
      </w:tr>
      <w:tr w:rsidR="001912AC" w:rsidRPr="002E28EF" w:rsidTr="001049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1912AC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195EA0"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58C1" w:rsidRPr="003C4FE9" w:rsidRDefault="00C758C1" w:rsidP="0010498A">
            <w:pPr>
              <w:ind w:left="137" w:right="165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C4FE9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 системы мотивации граждан к здоровому образу жизни (далее – ЗОЖ), включая здоровое питание и отказ от вредных привычек.</w:t>
            </w:r>
            <w:r w:rsidRPr="003C4FE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C758C1" w:rsidRDefault="00C758C1" w:rsidP="0010498A">
            <w:pPr>
              <w:ind w:left="137" w:right="16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C4FE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к 2024 году доли граждан, ведущих ЗОЖ, за </w:t>
            </w:r>
            <w:r w:rsidRPr="003C4FE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счет формирования среды, способствующей ведению гражданами ЗОЖ, включая здоровое питание, защиту от табачного дыма, снижение потребления алкоголя, мотивирование граждан к ведению ЗОЖ посредством</w:t>
            </w:r>
            <w:r w:rsidRPr="00C758C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внедрения программ общественного здоровья, информационно-коммуникационные кампании, вовлечение граждан и некоммерческих организаций в мероприятия по укреплению общественного здоровья, разработку и внедрение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муниципальных и </w:t>
            </w:r>
            <w:r w:rsidRPr="00C758C1">
              <w:rPr>
                <w:rFonts w:ascii="Times New Roman" w:hAnsi="Times New Roman"/>
                <w:sz w:val="28"/>
                <w:szCs w:val="28"/>
                <w:lang w:eastAsia="en-US"/>
              </w:rPr>
              <w:t>корпоративных программ укрепления здоровья.</w:t>
            </w:r>
          </w:p>
          <w:p w:rsidR="003C4FE9" w:rsidRPr="003C4FE9" w:rsidRDefault="003C4FE9" w:rsidP="0010498A">
            <w:pPr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механизма межведомственного взаимодействия в создании условий для профилактики неинфекционных и инфекционных заболеваний, формирования потребности и ведения населением здорового образа жизни.</w:t>
            </w:r>
          </w:p>
          <w:p w:rsidR="003C4FE9" w:rsidRPr="003C4FE9" w:rsidRDefault="003C4FE9" w:rsidP="0010498A">
            <w:pPr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мониторинга поведенческих и других факторов риска, оказывающих влиян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 на состояние здоровья граждан</w:t>
            </w:r>
            <w:r w:rsidRPr="003C4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1912AC" w:rsidRPr="002E28EF" w:rsidRDefault="003C4FE9" w:rsidP="0010498A">
            <w:pPr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4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комплексных профилактических услуг (включая выездные на предприятия) населению Г</w:t>
            </w:r>
            <w:r w:rsidR="001251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рознен</w:t>
            </w:r>
            <w:r w:rsidRPr="000C45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муниципального района в соответствии с территориальной программой государственных гарантий бесплатного оказания гражданам медицинской помощи.</w:t>
            </w:r>
          </w:p>
        </w:tc>
      </w:tr>
      <w:tr w:rsidR="001912AC" w:rsidRPr="002E28EF" w:rsidTr="001049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195EA0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 w:rsidR="001912AC"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2E28EF" w:rsidRDefault="001912AC" w:rsidP="0010498A">
            <w:pPr>
              <w:ind w:left="137" w:right="16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>2020-2024 годы</w:t>
            </w:r>
          </w:p>
        </w:tc>
      </w:tr>
      <w:tr w:rsidR="001912AC" w:rsidRPr="002E28EF" w:rsidTr="0010498A">
        <w:trPr>
          <w:trHeight w:val="13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1912AC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индикаторы и показатели региональной 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2E28EF" w:rsidRDefault="001912AC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>- розничные продажи алкогольной продукции на душу населения (в литрах)</w:t>
            </w:r>
            <w:r w:rsidRPr="002E28E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до 0,1 л. к 2024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*;</w:t>
            </w:r>
          </w:p>
          <w:p w:rsidR="001912AC" w:rsidRPr="002E28EF" w:rsidRDefault="001912AC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>- смертность мужчин в возрасте 16-59 лет (на 100 тыс. населения</w:t>
            </w:r>
            <w:r w:rsidRPr="002E2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207,7 к 2024 г.</w:t>
            </w:r>
            <w:r w:rsidRPr="002E2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C45911" w:rsidRDefault="001912AC" w:rsidP="0010498A">
            <w:pPr>
              <w:pStyle w:val="ConsPlusNormal"/>
              <w:ind w:left="137" w:right="165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8EF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  <w:lang w:val="en-US"/>
              </w:rPr>
              <w:t>c</w:t>
            </w:r>
            <w:proofErr w:type="spellStart"/>
            <w:r w:rsidRPr="002E28EF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мертность</w:t>
            </w:r>
            <w:proofErr w:type="spellEnd"/>
            <w:r w:rsidRPr="002E28EF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женщин в возрасте 16-54 лет (на 100 тыс. населения)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до 90,0 к 2024 г.*;</w:t>
            </w:r>
            <w:r w:rsidR="00165147" w:rsidRPr="0054418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 </w:t>
            </w:r>
          </w:p>
          <w:p w:rsidR="00165147" w:rsidRPr="0054418A" w:rsidRDefault="00165147" w:rsidP="0010498A">
            <w:pPr>
              <w:pStyle w:val="ConsPlusNormal"/>
              <w:ind w:left="137" w:right="165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54418A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 xml:space="preserve">- </w:t>
            </w:r>
            <w:r w:rsidRPr="0054418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>снижение смертности населения старше трудоспособного возраста (на 1000 человек населения соответствующего возраста*);</w:t>
            </w:r>
          </w:p>
          <w:p w:rsidR="00165147" w:rsidRDefault="00165147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18A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  <w:t xml:space="preserve">- </w:t>
            </w:r>
            <w:r w:rsidRPr="0054418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населения, охваченного </w:t>
            </w:r>
            <w:r w:rsidRPr="005441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профилактическими мероприятиями</w:t>
            </w:r>
            <w:r w:rsidRPr="0054418A">
              <w:rPr>
                <w:rFonts w:ascii="Times New Roman" w:hAnsi="Times New Roman"/>
                <w:sz w:val="28"/>
                <w:szCs w:val="28"/>
                <w:lang w:eastAsia="en-US"/>
              </w:rPr>
              <w:t>, направленными на снижение распространенности неинфекционных и инфекционных заболеваний, от</w:t>
            </w:r>
            <w:r w:rsidRPr="0054418A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147" w:rsidRPr="003B2FEA" w:rsidRDefault="00165147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оля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4B88">
              <w:rPr>
                <w:rFonts w:ascii="Times New Roman" w:hAnsi="Times New Roman"/>
                <w:sz w:val="28"/>
                <w:szCs w:val="28"/>
                <w:lang w:eastAsia="en-US"/>
              </w:rPr>
              <w:t>ведущего здоровый образ жизни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от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5147" w:rsidRPr="00E068D8" w:rsidRDefault="00165147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населения, получившая комплексную профилактическую услугу </w:t>
            </w:r>
            <w:r w:rsidRPr="0013765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территориальной программой государственных гарантий бесплатного оказания гражданам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E06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2AC" w:rsidRPr="002E28EF" w:rsidRDefault="00165147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12AC" w:rsidRPr="002E28EF" w:rsidTr="001049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1912AC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Параметры финансового обе</w:t>
            </w:r>
            <w:r w:rsidR="003C4FE9" w:rsidRPr="001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спечения реализации муниципальной</w:t>
            </w:r>
            <w:r w:rsidRPr="001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334A" w:rsidRPr="00E7334A" w:rsidRDefault="00E7334A" w:rsidP="0010498A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Общий объем финансирования Программы из средств бюджета </w:t>
            </w:r>
            <w:r w:rsidR="008601F1" w:rsidRPr="008601F1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="0012511B">
              <w:rPr>
                <w:rFonts w:ascii="Times New Roman" w:hAnsi="Times New Roman" w:cs="Times New Roman"/>
                <w:sz w:val="28"/>
                <w:szCs w:val="24"/>
              </w:rPr>
              <w:t>рознен</w:t>
            </w:r>
            <w:r w:rsidR="008601F1" w:rsidRPr="008601F1">
              <w:rPr>
                <w:rFonts w:ascii="Times New Roman" w:hAnsi="Times New Roman" w:cs="Times New Roman"/>
                <w:sz w:val="28"/>
                <w:szCs w:val="24"/>
              </w:rPr>
              <w:t>ского муниципального района Чеченской Республики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100 тысяч рублей, в том числе: </w:t>
            </w:r>
          </w:p>
          <w:p w:rsidR="00E7334A" w:rsidRPr="00E7334A" w:rsidRDefault="00E7334A" w:rsidP="0010498A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в 2020 г. - 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 </w:t>
            </w:r>
          </w:p>
          <w:p w:rsidR="00E7334A" w:rsidRPr="00E7334A" w:rsidRDefault="00E7334A" w:rsidP="0010498A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в 2021 г. - 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 </w:t>
            </w:r>
          </w:p>
          <w:p w:rsidR="00E7334A" w:rsidRPr="00E7334A" w:rsidRDefault="00E7334A" w:rsidP="0010498A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>в 2022 г. - 2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 тыс. рублей; </w:t>
            </w:r>
          </w:p>
          <w:p w:rsidR="00E7334A" w:rsidRPr="00E7334A" w:rsidRDefault="00E7334A" w:rsidP="0010498A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в 2023 г. - 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0 тыс. рублей; </w:t>
            </w:r>
          </w:p>
          <w:p w:rsidR="00E7334A" w:rsidRPr="00E7334A" w:rsidRDefault="00E7334A" w:rsidP="0010498A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 xml:space="preserve">в 2024 г. - </w:t>
            </w:r>
            <w:r w:rsidR="008601F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>0 тыс. рублей.</w:t>
            </w:r>
          </w:p>
          <w:p w:rsidR="00E7334A" w:rsidRPr="00E7334A" w:rsidRDefault="00E7334A" w:rsidP="0010498A">
            <w:pPr>
              <w:widowControl/>
              <w:autoSpaceDE/>
              <w:autoSpaceDN/>
              <w:adjustRightInd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7334A">
              <w:rPr>
                <w:rFonts w:ascii="Times New Roman" w:hAnsi="Times New Roman" w:cs="Times New Roman"/>
                <w:sz w:val="28"/>
                <w:szCs w:val="24"/>
              </w:rPr>
              <w:t>*с привлечением внебюджетных средств в сумме 100 тысяч рублей.</w:t>
            </w:r>
          </w:p>
          <w:p w:rsidR="001912AC" w:rsidRPr="00E7334A" w:rsidRDefault="0010498A" w:rsidP="0010498A">
            <w:pPr>
              <w:pStyle w:val="ab"/>
              <w:ind w:left="137" w:right="16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</w:rPr>
              <w:t>О</w:t>
            </w:r>
            <w:r w:rsidR="00E7334A" w:rsidRPr="00E7334A">
              <w:rPr>
                <w:rFonts w:eastAsia="Times New Roman"/>
                <w:i/>
                <w:sz w:val="28"/>
              </w:rPr>
              <w:t>бъемы финансирования носят прогнозный характер и подлежат ежегодной корректировке с учетом возможностей бюджета района</w:t>
            </w:r>
          </w:p>
        </w:tc>
      </w:tr>
      <w:tr w:rsidR="001912AC" w:rsidRPr="002E28EF" w:rsidTr="0010498A">
        <w:trPr>
          <w:trHeight w:val="35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2AC" w:rsidRPr="0010498A" w:rsidRDefault="001912AC" w:rsidP="0010498A">
            <w:pPr>
              <w:pStyle w:val="ConsPlusNormal"/>
              <w:ind w:left="137" w:right="1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Ожидаемые ре</w:t>
            </w:r>
            <w:r w:rsidR="00165147" w:rsidRPr="001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зультаты реализации муниципальной</w:t>
            </w:r>
            <w:r w:rsidRPr="001049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граждан предпенсионного возраста, прошедших профессиональное обучение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и дополнительное профессиональное образование (до </w:t>
            </w:r>
            <w:r w:rsidR="00BD1128" w:rsidRPr="00431B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0 человек к 2024 году);</w:t>
            </w:r>
          </w:p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повышение охвата граждан старше трудоспособного возраста профилактическими осмотрами, включая диспансеризацию (до 90 проц. к 2024 г.);</w:t>
            </w:r>
          </w:p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старше трудоспособного возраста, у которых выявлены заболевания и патологические состояния, находящихся под диспансерным наблюдением (к 2024 г. до 90 проц.);</w:t>
            </w:r>
          </w:p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повышение охвата граждан старше трудоспособного возраста из групп риска, проживающих в организациях социального обслуживания населения, вакцинацией против пневмококковой инфекции (до 95 % в 2024 г.);</w:t>
            </w:r>
          </w:p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долговременного ухода за пожилыми и инвалидами, включающей в себя социальное обслуживание и медицинскую помощь на дому,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в полустационарной и стационарной форме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привлечением патронажной службы, сиделок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и поддержку семейного ухода;</w:t>
            </w:r>
          </w:p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повышение доли граждан старшего поколения, удовлетворенных качеством предоставления социальных услуг (к 2024 г. - 100 %);</w:t>
            </w:r>
          </w:p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доли граждан старшего поколения, получивших социальное обслуживание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государственных учреждениях социального обслуживания населения, в общем числе граждан старшего поколения, признанных нуждающимися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в социальном обслуживании (к 2024 г. – 100 %);</w:t>
            </w:r>
          </w:p>
          <w:p w:rsidR="003C4FE9" w:rsidRPr="00431BEC" w:rsidRDefault="003C4FE9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FE9" w:rsidRPr="00431BEC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увеличение доли культурно-досуговых, спортивных мероприятий, проведенных муниципальными учреждениями социального обслуживания населения муниципального района для граждан старшего поколения, в обще</w:t>
            </w:r>
            <w:r w:rsidR="00C22126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м объеме проведенных указанными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учреждениями культурно-досуговых, спортивных ме</w:t>
            </w:r>
            <w:r w:rsidR="00C22126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(не менее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126" w:rsidRPr="00431BEC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3C4FE9" w:rsidRPr="003C4FE9" w:rsidRDefault="00E7334A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 старше 65 лет, одиноко проживающих в сел</w:t>
            </w:r>
            <w:r w:rsidR="00C22126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ьской местности, обслуживаемых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в государс</w:t>
            </w:r>
            <w:r w:rsidR="00C22126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твенных учреждениях социального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населения, доставленных в медицинские организации, в общем числе указанной категории граждан, обратившихся за оказанием данной услуги </w:t>
            </w:r>
            <w:r w:rsidRPr="00431B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3C4FE9" w:rsidRPr="00431BEC">
              <w:rPr>
                <w:rFonts w:ascii="Times New Roman" w:hAnsi="Times New Roman" w:cs="Times New Roman"/>
                <w:sz w:val="28"/>
                <w:szCs w:val="28"/>
              </w:rPr>
              <w:t>(к концу 2024 г. – 100%)</w:t>
            </w:r>
          </w:p>
          <w:p w:rsidR="001912AC" w:rsidRPr="002E28EF" w:rsidRDefault="001912AC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мужчин в возрасте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6-59 лет;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2AC" w:rsidRPr="002E28EF" w:rsidRDefault="001912AC" w:rsidP="0010498A">
            <w:pPr>
              <w:pStyle w:val="ConsPlusNormal"/>
              <w:ind w:left="137" w:right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женщин </w:t>
            </w:r>
            <w:r w:rsidRPr="002E28EF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в возрасте 16-54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912AC" w:rsidRPr="002E28EF" w:rsidRDefault="001912AC" w:rsidP="0010498A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- </w:t>
            </w:r>
            <w:r w:rsidRPr="002E28E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снижение розничной продажи алкоголь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ной продукции на душу населения;</w:t>
            </w:r>
            <w:r w:rsidRPr="002E28EF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</w:p>
          <w:p w:rsidR="001912AC" w:rsidRDefault="001912AC" w:rsidP="0010498A">
            <w:pPr>
              <w:spacing w:line="322" w:lineRule="exact"/>
              <w:ind w:left="137" w:right="165"/>
              <w:jc w:val="both"/>
              <w:outlineLvl w:val="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принципа приоритета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2E28EF">
              <w:rPr>
                <w:rFonts w:ascii="Times New Roman" w:hAnsi="Times New Roman" w:cs="Times New Roman"/>
                <w:sz w:val="28"/>
                <w:szCs w:val="28"/>
              </w:rPr>
              <w:t>в сфере охраны здоровья при оказании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вичной медико-санитарной помощи;</w:t>
            </w:r>
          </w:p>
          <w:p w:rsidR="001912AC" w:rsidRPr="007F754A" w:rsidRDefault="001912AC" w:rsidP="0010498A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754A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старше трудоспособно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возраста;</w:t>
            </w:r>
          </w:p>
          <w:p w:rsidR="001912AC" w:rsidRPr="007F754A" w:rsidRDefault="001912AC" w:rsidP="0010498A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75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7F754A"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 населения, охваченного профилактическими мероприятиями, направленными на снижение распространенност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НИЗ</w:t>
            </w:r>
            <w:r w:rsidRPr="007F7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2AC" w:rsidRPr="005B5AAB" w:rsidRDefault="001912AC" w:rsidP="0010498A">
            <w:pPr>
              <w:spacing w:line="322" w:lineRule="exact"/>
              <w:ind w:left="137" w:right="165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75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</w:t>
            </w:r>
            <w:r w:rsidRPr="007F754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населения, охваченного профилактическими мероприятиями, направленными на снижение распространенност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НИЗ</w:t>
            </w:r>
            <w:r w:rsidRPr="007F75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0498A" w:rsidRDefault="0010498A" w:rsidP="0002461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498A" w:rsidRDefault="0010498A" w:rsidP="0002461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498A" w:rsidRDefault="0010498A" w:rsidP="0002461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2FEA" w:rsidRPr="003F5F70" w:rsidRDefault="003B2FEA" w:rsidP="0002461C">
      <w:pPr>
        <w:pStyle w:val="ConsPlusNormal"/>
        <w:ind w:left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F5F70">
        <w:rPr>
          <w:rFonts w:ascii="Times New Roman" w:hAnsi="Times New Roman" w:cs="Times New Roman"/>
          <w:i/>
          <w:sz w:val="24"/>
          <w:szCs w:val="28"/>
        </w:rPr>
        <w:lastRenderedPageBreak/>
        <w:t>*Обязательные показатели программы</w:t>
      </w:r>
    </w:p>
    <w:p w:rsidR="00FB437F" w:rsidRDefault="00FB437F" w:rsidP="00FB43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B437F" w:rsidRDefault="00FB437F" w:rsidP="00FB437F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FB437F" w:rsidRPr="009E56F1" w:rsidRDefault="00FB437F" w:rsidP="009E56F1">
      <w:pPr>
        <w:pStyle w:val="af0"/>
        <w:numPr>
          <w:ilvl w:val="0"/>
          <w:numId w:val="26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F1">
        <w:rPr>
          <w:rFonts w:ascii="Times New Roman" w:hAnsi="Times New Roman"/>
          <w:b/>
          <w:sz w:val="28"/>
          <w:szCs w:val="28"/>
        </w:rPr>
        <w:t>Общая характеристика проблемы, решение которой осуществляется путем реализации муниципальной программы, включая описание текущего состояния, анализ причин возникновения, целесообразность и необходимость решен</w:t>
      </w:r>
      <w:r w:rsidR="0010498A">
        <w:rPr>
          <w:rFonts w:ascii="Times New Roman" w:hAnsi="Times New Roman"/>
          <w:b/>
          <w:sz w:val="28"/>
          <w:szCs w:val="28"/>
        </w:rPr>
        <w:t>ия, а также прогноз ее развития</w:t>
      </w:r>
    </w:p>
    <w:p w:rsidR="00C22126" w:rsidRDefault="00C22126" w:rsidP="009E56F1">
      <w:pPr>
        <w:pStyle w:val="af0"/>
        <w:spacing w:line="276" w:lineRule="auto"/>
        <w:ind w:left="426" w:firstLine="294"/>
        <w:jc w:val="center"/>
        <w:rPr>
          <w:rFonts w:ascii="Times New Roman" w:hAnsi="Times New Roman"/>
          <w:b/>
          <w:sz w:val="28"/>
          <w:szCs w:val="28"/>
        </w:rPr>
      </w:pPr>
    </w:p>
    <w:p w:rsidR="00365626" w:rsidRPr="00365626" w:rsidRDefault="00365626" w:rsidP="0036562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626">
        <w:rPr>
          <w:rFonts w:ascii="Times New Roman" w:hAnsi="Times New Roman" w:cs="Times New Roman"/>
          <w:bCs/>
          <w:sz w:val="28"/>
          <w:szCs w:val="28"/>
        </w:rPr>
        <w:t>Задачи организации медицинской помощи населению на современном этапе в том, чтобы эффективно и экономично использовать имеющиеся ресурсы здравоохранения, увеличить доступность и повысить качество медицинских услуг.</w:t>
      </w:r>
    </w:p>
    <w:p w:rsidR="00365626" w:rsidRPr="00365626" w:rsidRDefault="00365626" w:rsidP="0036562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626">
        <w:rPr>
          <w:rFonts w:ascii="Times New Roman" w:hAnsi="Times New Roman" w:cs="Times New Roman"/>
          <w:bCs/>
          <w:sz w:val="28"/>
          <w:szCs w:val="28"/>
        </w:rPr>
        <w:t>Площадь Грозненского района 1504 км2, плотность населения – 86,8 человека на км2, в составе района 26 муниципальных образований. Грозненский район расположен по периметру г. Грозного, по 5 направлениям в радиусе до 70 км.</w:t>
      </w:r>
    </w:p>
    <w:p w:rsidR="00117362" w:rsidRDefault="00365626" w:rsidP="0036562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626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Pr="00365626">
        <w:rPr>
          <w:rFonts w:ascii="Times New Roman" w:hAnsi="Times New Roman" w:cs="Times New Roman"/>
          <w:bCs/>
          <w:sz w:val="28"/>
          <w:szCs w:val="28"/>
        </w:rPr>
        <w:t>Чеченстата</w:t>
      </w:r>
      <w:proofErr w:type="spellEnd"/>
      <w:r w:rsidRPr="00365626">
        <w:rPr>
          <w:rFonts w:ascii="Times New Roman" w:hAnsi="Times New Roman" w:cs="Times New Roman"/>
          <w:bCs/>
          <w:sz w:val="28"/>
          <w:szCs w:val="28"/>
        </w:rPr>
        <w:t xml:space="preserve"> численность населения района имеет тенденцию к росту:</w:t>
      </w:r>
    </w:p>
    <w:tbl>
      <w:tblPr>
        <w:tblStyle w:val="10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606"/>
        <w:gridCol w:w="1607"/>
        <w:gridCol w:w="1606"/>
        <w:gridCol w:w="1607"/>
        <w:gridCol w:w="1606"/>
        <w:gridCol w:w="1607"/>
      </w:tblGrid>
      <w:tr w:rsidR="00C0414F" w:rsidRPr="0010498A" w:rsidTr="00C0414F">
        <w:trPr>
          <w:jc w:val="center"/>
        </w:trPr>
        <w:tc>
          <w:tcPr>
            <w:tcW w:w="567" w:type="dxa"/>
            <w:vAlign w:val="center"/>
          </w:tcPr>
          <w:p w:rsidR="00C76AA4" w:rsidRPr="0010498A" w:rsidRDefault="00C76AA4" w:rsidP="00C0414F">
            <w:pPr>
              <w:tabs>
                <w:tab w:val="left" w:pos="30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414F" w:rsidRDefault="00C0414F" w:rsidP="00C0414F">
            <w:pPr>
              <w:tabs>
                <w:tab w:val="left" w:pos="30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10498A" w:rsidRPr="0010498A" w:rsidRDefault="0010498A" w:rsidP="00C0414F">
            <w:pPr>
              <w:tabs>
                <w:tab w:val="left" w:pos="30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0414F" w:rsidRPr="0010498A" w:rsidRDefault="00C0414F" w:rsidP="00C0414F">
            <w:pPr>
              <w:tabs>
                <w:tab w:val="left" w:pos="307"/>
              </w:tabs>
              <w:spacing w:line="276" w:lineRule="auto"/>
              <w:ind w:firstLine="2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C0414F" w:rsidRPr="0010498A" w:rsidRDefault="00C0414F" w:rsidP="00C0414F">
            <w:pPr>
              <w:tabs>
                <w:tab w:val="left" w:pos="307"/>
              </w:tabs>
              <w:spacing w:line="276" w:lineRule="auto"/>
              <w:ind w:firstLine="2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1606" w:type="dxa"/>
            <w:vAlign w:val="center"/>
          </w:tcPr>
          <w:p w:rsidR="00C0414F" w:rsidRPr="0010498A" w:rsidRDefault="00C0414F" w:rsidP="00C0414F">
            <w:pPr>
              <w:tabs>
                <w:tab w:val="left" w:pos="307"/>
              </w:tabs>
              <w:spacing w:line="276" w:lineRule="auto"/>
              <w:ind w:firstLine="2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  <w:tc>
          <w:tcPr>
            <w:tcW w:w="1607" w:type="dxa"/>
            <w:vAlign w:val="center"/>
          </w:tcPr>
          <w:p w:rsidR="00C0414F" w:rsidRPr="0010498A" w:rsidRDefault="00C0414F" w:rsidP="00C0414F">
            <w:pPr>
              <w:tabs>
                <w:tab w:val="left" w:pos="307"/>
              </w:tabs>
              <w:spacing w:line="276" w:lineRule="auto"/>
              <w:ind w:firstLine="2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1606" w:type="dxa"/>
            <w:vAlign w:val="center"/>
          </w:tcPr>
          <w:p w:rsidR="00C0414F" w:rsidRPr="0010498A" w:rsidRDefault="00C0414F" w:rsidP="00C0414F">
            <w:pPr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1607" w:type="dxa"/>
            <w:vAlign w:val="center"/>
          </w:tcPr>
          <w:p w:rsidR="00C0414F" w:rsidRPr="0010498A" w:rsidRDefault="00C0414F" w:rsidP="00C0414F">
            <w:pPr>
              <w:tabs>
                <w:tab w:val="left" w:pos="30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49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Удельный вес</w:t>
            </w:r>
          </w:p>
        </w:tc>
      </w:tr>
      <w:tr w:rsidR="00C0414F" w:rsidRPr="00C0414F" w:rsidTr="00C0414F">
        <w:trPr>
          <w:jc w:val="center"/>
        </w:trPr>
        <w:tc>
          <w:tcPr>
            <w:tcW w:w="56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 всего:</w:t>
            </w:r>
          </w:p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126 895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128 712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130 616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132 719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414F" w:rsidRPr="00C0414F" w:rsidTr="00C0414F">
        <w:trPr>
          <w:jc w:val="center"/>
        </w:trPr>
        <w:tc>
          <w:tcPr>
            <w:tcW w:w="56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66 463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67 883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68 887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69 937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52,7 %</w:t>
            </w:r>
          </w:p>
        </w:tc>
      </w:tr>
      <w:tr w:rsidR="00C0414F" w:rsidRPr="00C0414F" w:rsidTr="00C0414F">
        <w:trPr>
          <w:jc w:val="center"/>
        </w:trPr>
        <w:tc>
          <w:tcPr>
            <w:tcW w:w="56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60 432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60 829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61 729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62 722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47,3%</w:t>
            </w:r>
          </w:p>
        </w:tc>
      </w:tr>
      <w:tr w:rsidR="00C0414F" w:rsidRPr="00C0414F" w:rsidTr="00C0414F">
        <w:trPr>
          <w:jc w:val="center"/>
        </w:trPr>
        <w:tc>
          <w:tcPr>
            <w:tcW w:w="56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дети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45 847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46 980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46 622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46 042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34,5 %</w:t>
            </w:r>
          </w:p>
        </w:tc>
      </w:tr>
      <w:tr w:rsidR="00C0414F" w:rsidRPr="00C0414F" w:rsidTr="00C0414F">
        <w:trPr>
          <w:jc w:val="center"/>
        </w:trPr>
        <w:tc>
          <w:tcPr>
            <w:tcW w:w="56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взрослое население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81 048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81 732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83 994</w:t>
            </w:r>
          </w:p>
        </w:tc>
        <w:tc>
          <w:tcPr>
            <w:tcW w:w="1606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86 875</w:t>
            </w:r>
          </w:p>
        </w:tc>
        <w:tc>
          <w:tcPr>
            <w:tcW w:w="1607" w:type="dxa"/>
            <w:vAlign w:val="center"/>
          </w:tcPr>
          <w:p w:rsidR="00C0414F" w:rsidRPr="00C0414F" w:rsidRDefault="00C0414F" w:rsidP="00C0414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414F">
              <w:rPr>
                <w:rFonts w:ascii="Times New Roman" w:hAnsi="Times New Roman" w:cs="Times New Roman"/>
                <w:bCs/>
                <w:sz w:val="28"/>
                <w:szCs w:val="28"/>
              </w:rPr>
              <w:t>65,5 %</w:t>
            </w:r>
          </w:p>
        </w:tc>
      </w:tr>
    </w:tbl>
    <w:p w:rsidR="00BD1128" w:rsidRPr="00BE3F7F" w:rsidRDefault="00BD1128" w:rsidP="00A06DA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6F1" w:rsidRDefault="009E56F1" w:rsidP="00A06DAC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В течение десятилетий наблюдается диспропорция населения по полу: мужчин меньше чем женщин на 5,4%. </w:t>
      </w: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CE">
        <w:rPr>
          <w:rFonts w:ascii="Times New Roman" w:hAnsi="Times New Roman" w:cs="Times New Roman"/>
          <w:b/>
          <w:bCs/>
          <w:sz w:val="28"/>
          <w:szCs w:val="28"/>
          <w:u w:val="single"/>
        </w:rPr>
        <w:t>Медико-демографические показатели здоровья н</w:t>
      </w:r>
      <w:r w:rsidR="0010498A">
        <w:rPr>
          <w:rFonts w:ascii="Times New Roman" w:hAnsi="Times New Roman" w:cs="Times New Roman"/>
          <w:b/>
          <w:bCs/>
          <w:sz w:val="28"/>
          <w:szCs w:val="28"/>
          <w:u w:val="single"/>
        </w:rPr>
        <w:t>аселения  Грозненского   района</w:t>
      </w: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Демографическая ситуация на протяжении многих лет в Грозненском районе остается благоприятной. По состоянию на 01.01.2019 г. численность постоянного населения района составила 132 719 человек, что на 2 103 человек больше, чем на соответствующую дату 2018 года.</w:t>
      </w: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 Показатель рождаемости имеет тенденцию к снижению с 18,5 на 1000 населения в 2016 году до 16,8 в 2017 году, в 2018 г. равен 14,4, в 2019 году показатель рождаемости увеличился до 16,4, при этом родилось 2 </w:t>
      </w:r>
      <w:proofErr w:type="gramStart"/>
      <w:r w:rsidRPr="00844DCE">
        <w:rPr>
          <w:rFonts w:ascii="Times New Roman" w:hAnsi="Times New Roman" w:cs="Times New Roman"/>
          <w:bCs/>
          <w:sz w:val="28"/>
          <w:szCs w:val="28"/>
        </w:rPr>
        <w:t>175  детей</w:t>
      </w:r>
      <w:proofErr w:type="gramEnd"/>
      <w:r w:rsidRPr="00844DC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Показатель естественного прироста в 2016 году составил 13,7 (ЧР - 16,4), за 2017 год - 12,3, за 2018 год - 9,7, за 2019 год показатель улучшился и равен 12,0, только в результате естественного прироста численность населения района увеличилась на 1 587 человек.</w:t>
      </w:r>
    </w:p>
    <w:p w:rsidR="00844DCE" w:rsidRPr="00844DCE" w:rsidRDefault="00844DCE" w:rsidP="00844DCE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23"/>
        <w:tblW w:w="1000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1580"/>
        <w:gridCol w:w="1580"/>
        <w:gridCol w:w="1580"/>
        <w:gridCol w:w="1580"/>
      </w:tblGrid>
      <w:tr w:rsidR="00844DCE" w:rsidRPr="00844DCE" w:rsidTr="00C76AA4">
        <w:trPr>
          <w:jc w:val="center"/>
        </w:trPr>
        <w:tc>
          <w:tcPr>
            <w:tcW w:w="562" w:type="dxa"/>
          </w:tcPr>
          <w:p w:rsidR="00844DCE" w:rsidRPr="00844DCE" w:rsidRDefault="00844DCE" w:rsidP="00844D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124" w:type="dxa"/>
            <w:vAlign w:val="center"/>
          </w:tcPr>
          <w:p w:rsidR="00844DCE" w:rsidRPr="00844DCE" w:rsidRDefault="00844DCE" w:rsidP="00844DCE">
            <w:pPr>
              <w:spacing w:line="276" w:lineRule="auto"/>
              <w:ind w:left="426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2016 г.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2017 г.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2019 г.</w:t>
            </w:r>
          </w:p>
        </w:tc>
      </w:tr>
      <w:tr w:rsidR="00844DCE" w:rsidRPr="00844DCE" w:rsidTr="00C76AA4">
        <w:trPr>
          <w:jc w:val="center"/>
        </w:trPr>
        <w:tc>
          <w:tcPr>
            <w:tcW w:w="562" w:type="dxa"/>
          </w:tcPr>
          <w:p w:rsidR="00844DCE" w:rsidRPr="00844DCE" w:rsidRDefault="00844DCE" w:rsidP="00844D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24" w:type="dxa"/>
            <w:vAlign w:val="center"/>
          </w:tcPr>
          <w:p w:rsidR="00844DCE" w:rsidRPr="00844DCE" w:rsidRDefault="00844DCE" w:rsidP="00844D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Рождаемость населения (число родившихся на 1000 населения)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(ЧР – 21,3)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(ЧР - 21,0)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14,4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16,4</w:t>
            </w:r>
          </w:p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DCE" w:rsidRPr="00844DCE" w:rsidTr="00C76AA4">
        <w:trPr>
          <w:jc w:val="center"/>
        </w:trPr>
        <w:tc>
          <w:tcPr>
            <w:tcW w:w="562" w:type="dxa"/>
          </w:tcPr>
          <w:p w:rsidR="00844DCE" w:rsidRPr="00844DCE" w:rsidRDefault="00844DCE" w:rsidP="00844D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24" w:type="dxa"/>
            <w:vAlign w:val="center"/>
          </w:tcPr>
          <w:p w:rsidR="00844DCE" w:rsidRPr="00844DCE" w:rsidRDefault="00844DCE" w:rsidP="00844D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Смертность населения (число умерших на 1000 населения)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(ЧР - 4,7)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(ЧР - 4,6)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4,7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4DCE" w:rsidRPr="00844DCE" w:rsidTr="00C76AA4">
        <w:trPr>
          <w:jc w:val="center"/>
        </w:trPr>
        <w:tc>
          <w:tcPr>
            <w:tcW w:w="562" w:type="dxa"/>
          </w:tcPr>
          <w:p w:rsidR="00844DCE" w:rsidRPr="00844DCE" w:rsidRDefault="00844DCE" w:rsidP="00844DC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24" w:type="dxa"/>
            <w:vAlign w:val="center"/>
          </w:tcPr>
          <w:p w:rsidR="00844DCE" w:rsidRPr="00844DCE" w:rsidRDefault="00844DCE" w:rsidP="00844DC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Естественный прирост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13,7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12,3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9,7</w:t>
            </w:r>
          </w:p>
        </w:tc>
        <w:tc>
          <w:tcPr>
            <w:tcW w:w="1580" w:type="dxa"/>
            <w:vAlign w:val="center"/>
          </w:tcPr>
          <w:p w:rsidR="00844DCE" w:rsidRPr="00844DCE" w:rsidRDefault="00844DCE" w:rsidP="00307BB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</w:tr>
    </w:tbl>
    <w:p w:rsidR="00844DCE" w:rsidRPr="00844DCE" w:rsidRDefault="00844DCE" w:rsidP="00844DCE">
      <w:pPr>
        <w:spacing w:line="276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DCE" w:rsidRPr="00844DCE" w:rsidRDefault="00844DCE" w:rsidP="00307BB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C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 смертности</w:t>
      </w:r>
    </w:p>
    <w:p w:rsidR="00844DCE" w:rsidRPr="00844DCE" w:rsidRDefault="00844DCE" w:rsidP="00307BB1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Общий коэффициент смертности, т.е. число умерших от всех причин на 1000 человек в 2015 г. составил - 5,1, в 2016 - 4,8, в 2017 г.- 4,5, в 2018 г. – 4,7, в 2019 г. – 4,4, что отражает положительную динамику. Данные показатели ниже в 2- 2,5 раза, чем по Российской Федерации. </w:t>
      </w:r>
    </w:p>
    <w:p w:rsidR="00844DCE" w:rsidRPr="00844DCE" w:rsidRDefault="00844DCE" w:rsidP="00C7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В структуре причин общей смертности населения, ведущую роль играют следующие классы заболеваний: болезни системы кровообращения – 40,1 %, новообразования – 28,4 %, иные заболевания – 27,1 %, ДТП -1,2 %, болезни органов пищеварения – 1,1 %, болезни органов дыхания – 2,1 %. </w:t>
      </w:r>
    </w:p>
    <w:p w:rsidR="00844DCE" w:rsidRPr="00844DCE" w:rsidRDefault="00844DCE" w:rsidP="00C7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Показатель смертности от болезней системы кровообращения за 2017 г. – 292,1 на 100 000 нас. (ЧР - 258,9), за 2018 г. – 262,6 (ЧР - 263,8), в 2019г -240,0 отмечается снижение показателя. Целевые показатели в рамках программы «Развития здравоохранения РФ» до 295 человек.</w:t>
      </w:r>
    </w:p>
    <w:p w:rsidR="00844DCE" w:rsidRPr="00844DCE" w:rsidRDefault="00844DCE" w:rsidP="00C7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Показатель смертности от новообразований за 2017 г. – 95,6 на 100 000 нас. (ЧР - 83,3), за 2018 г. – 92,5 (ЧР - 83,4), за 2019 год – 125,8 отмечается рост на 33,3 %.</w:t>
      </w:r>
    </w:p>
    <w:p w:rsidR="00844DCE" w:rsidRPr="00844DCE" w:rsidRDefault="00844DCE" w:rsidP="00C7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Показатель смертности от болезней органов пищеварения за 2017 год – 10,9 на 100 тысяч населения (ЧР - 11,2), 2018 г. – 1,5, 2019 г. - 5,3 данный показатель имеет тенденцию к снижению.</w:t>
      </w:r>
    </w:p>
    <w:p w:rsidR="00844DCE" w:rsidRPr="00844DCE" w:rsidRDefault="00844DCE" w:rsidP="00C7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Показатель смертности от болезней органов дыхания за 2017 год - 7,0 на 100 </w:t>
      </w:r>
      <w:r w:rsidRPr="00844DCE">
        <w:rPr>
          <w:rFonts w:ascii="Times New Roman" w:hAnsi="Times New Roman" w:cs="Times New Roman"/>
          <w:bCs/>
          <w:sz w:val="28"/>
          <w:szCs w:val="28"/>
        </w:rPr>
        <w:lastRenderedPageBreak/>
        <w:t>000 населения (ЧР - 7,1), за 2018 - 6,9 (ЧР- 12,0), 2019 г. - 4,5 отмечается снижение показателя на 157,7 % в сравнении с 2017 годом.</w:t>
      </w:r>
    </w:p>
    <w:p w:rsidR="00844DCE" w:rsidRPr="00844DCE" w:rsidRDefault="00844DCE" w:rsidP="00C76AA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Показатель смертности от ДТП за 2017 г. – 5,4 на 100 000 населения (ЧР - 3,5), за 2018 г.- 1,5, 2019 г. – 5,3.</w:t>
      </w:r>
    </w:p>
    <w:p w:rsidR="00844DCE" w:rsidRPr="00844DCE" w:rsidRDefault="00844DCE" w:rsidP="00844DCE">
      <w:pPr>
        <w:spacing w:line="276" w:lineRule="auto"/>
        <w:ind w:left="426" w:firstLine="29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4DC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Показатели структуры смертности</w:t>
      </w:r>
    </w:p>
    <w:p w:rsidR="00844DCE" w:rsidRPr="00844DCE" w:rsidRDefault="00844DCE" w:rsidP="00844DCE">
      <w:pPr>
        <w:spacing w:line="276" w:lineRule="auto"/>
        <w:ind w:left="426" w:firstLine="29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23"/>
        <w:tblW w:w="996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1094"/>
        <w:gridCol w:w="1095"/>
        <w:gridCol w:w="1095"/>
        <w:gridCol w:w="1095"/>
        <w:gridCol w:w="1095"/>
        <w:gridCol w:w="1095"/>
      </w:tblGrid>
      <w:tr w:rsidR="00844DCE" w:rsidRPr="00844DCE" w:rsidTr="00C76AA4">
        <w:trPr>
          <w:trHeight w:val="432"/>
          <w:jc w:val="center"/>
        </w:trPr>
        <w:tc>
          <w:tcPr>
            <w:tcW w:w="709" w:type="dxa"/>
            <w:vMerge w:val="restart"/>
            <w:vAlign w:val="center"/>
          </w:tcPr>
          <w:p w:rsidR="00844DCE" w:rsidRPr="003F5F70" w:rsidRDefault="00844DCE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44DCE" w:rsidRPr="003F5F70" w:rsidRDefault="00844DCE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Merge w:val="restart"/>
            <w:vAlign w:val="center"/>
          </w:tcPr>
          <w:p w:rsidR="00844DCE" w:rsidRPr="003F5F70" w:rsidRDefault="00844DCE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 смертности</w:t>
            </w:r>
          </w:p>
        </w:tc>
        <w:tc>
          <w:tcPr>
            <w:tcW w:w="6569" w:type="dxa"/>
            <w:gridSpan w:val="6"/>
            <w:tcBorders>
              <w:bottom w:val="single" w:sz="4" w:space="0" w:color="auto"/>
            </w:tcBorders>
            <w:vAlign w:val="center"/>
          </w:tcPr>
          <w:p w:rsidR="00844DCE" w:rsidRPr="003F5F70" w:rsidRDefault="00844DCE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умерших на 100 тыс. населения</w:t>
            </w:r>
          </w:p>
        </w:tc>
      </w:tr>
      <w:tr w:rsidR="003F5F70" w:rsidRPr="00844DCE" w:rsidTr="00C76AA4">
        <w:trPr>
          <w:trHeight w:val="432"/>
          <w:jc w:val="center"/>
        </w:trPr>
        <w:tc>
          <w:tcPr>
            <w:tcW w:w="709" w:type="dxa"/>
            <w:vMerge/>
            <w:vAlign w:val="center"/>
          </w:tcPr>
          <w:p w:rsidR="003F5F70" w:rsidRPr="003F5F70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Merge/>
            <w:vAlign w:val="center"/>
          </w:tcPr>
          <w:p w:rsidR="003F5F70" w:rsidRPr="003F5F70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70" w:rsidRPr="003F5F70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 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70" w:rsidRPr="003F5F70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 г.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5F70" w:rsidRPr="003F5F70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</w:tr>
      <w:tr w:rsidR="003F5F70" w:rsidRPr="00844DCE" w:rsidTr="00C76AA4">
        <w:trPr>
          <w:trHeight w:val="432"/>
          <w:jc w:val="center"/>
        </w:trPr>
        <w:tc>
          <w:tcPr>
            <w:tcW w:w="709" w:type="dxa"/>
            <w:vMerge/>
            <w:vAlign w:val="center"/>
          </w:tcPr>
          <w:p w:rsidR="003F5F70" w:rsidRPr="003F5F70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Merge/>
          </w:tcPr>
          <w:p w:rsidR="003F5F70" w:rsidRPr="003F5F70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F70" w:rsidRPr="003F5F70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Абс</w:t>
            </w:r>
            <w:proofErr w:type="spellEnd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F70" w:rsidRPr="003F5F70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Абс</w:t>
            </w:r>
            <w:proofErr w:type="spellEnd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F70" w:rsidRPr="003F5F70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Абс</w:t>
            </w:r>
            <w:proofErr w:type="spellEnd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F70" w:rsidRPr="003F5F70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Пока.</w:t>
            </w: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5F70" w:rsidRPr="003F5F70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Абс</w:t>
            </w:r>
            <w:proofErr w:type="spellEnd"/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F70" w:rsidRPr="003F5F70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5F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Пока.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общей смертности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588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584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от болезней системы кровообращения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292,1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376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292,1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от болезней органов дыхания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от болезней органов пищеварения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10,9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10,9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от новообразований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95,6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123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95,6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от туберкулеза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от ДТП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5,4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5,4</w:t>
            </w:r>
          </w:p>
        </w:tc>
      </w:tr>
      <w:tr w:rsidR="003F5F70" w:rsidRPr="00844DCE" w:rsidTr="00C76AA4">
        <w:trPr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младенческая смертность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2,8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2,8</w:t>
            </w:r>
          </w:p>
        </w:tc>
      </w:tr>
      <w:tr w:rsidR="003F5F70" w:rsidRPr="00844DCE" w:rsidTr="00C76AA4">
        <w:trPr>
          <w:trHeight w:val="1190"/>
          <w:jc w:val="center"/>
        </w:trPr>
        <w:tc>
          <w:tcPr>
            <w:tcW w:w="709" w:type="dxa"/>
            <w:vAlign w:val="center"/>
          </w:tcPr>
          <w:p w:rsidR="003F5F70" w:rsidRPr="00844DCE" w:rsidRDefault="003F5F70" w:rsidP="00C76AA4">
            <w:pPr>
              <w:spacing w:line="276" w:lineRule="auto"/>
              <w:ind w:left="-255" w:firstLine="29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88" w:type="dxa"/>
          </w:tcPr>
          <w:p w:rsidR="003F5F70" w:rsidRPr="00844DCE" w:rsidRDefault="003F5F70" w:rsidP="00C76AA4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Материнская смертность (на 1000 родившихся живыми)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C76AA4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0,47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vAlign w:val="center"/>
          </w:tcPr>
          <w:p w:rsidR="003F5F70" w:rsidRPr="00844DCE" w:rsidRDefault="003F5F70" w:rsidP="007C6C3A">
            <w:pPr>
              <w:spacing w:line="276" w:lineRule="auto"/>
              <w:ind w:left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DCE">
              <w:rPr>
                <w:rFonts w:ascii="Times New Roman" w:hAnsi="Times New Roman" w:cs="Times New Roman"/>
                <w:bCs/>
                <w:sz w:val="28"/>
                <w:szCs w:val="28"/>
              </w:rPr>
              <w:t>0,47</w:t>
            </w:r>
          </w:p>
        </w:tc>
      </w:tr>
    </w:tbl>
    <w:p w:rsidR="00844DCE" w:rsidRPr="00844DCE" w:rsidRDefault="00844DCE" w:rsidP="00844DCE">
      <w:pPr>
        <w:spacing w:line="276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DCE" w:rsidRPr="00844DCE" w:rsidRDefault="00844DCE" w:rsidP="00C76AA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Из общего числа умерших отмечается снижение числа умерших трудоспособного возраста. В 2017 г. умерло – 98 человек, из них мужчин 72 человек (73,5 %), в 2018 г. умерло – 93 человек, из них мужчин 69 (74,2 %), 2019г. умерло 90 –чел., из них мужчин -65чел., что составляет (72,2). Мужчин трудоспособного возраста умерло больше, чем женщин, смертность в основном регистрируется от болезней системы кровообращения и новообразований</w:t>
      </w:r>
    </w:p>
    <w:p w:rsidR="00844DCE" w:rsidRPr="00844DCE" w:rsidRDefault="00844DCE" w:rsidP="00844DCE">
      <w:pPr>
        <w:spacing w:line="276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Рассмотрев итоги демографической ситуации и смертности населения, следует отметить следующее: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- снижение общей смертности населения;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- значительное снижение смертности от заболеваний органов дыхания, пищеварения, внешних воздействий;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снижение младенческой смертности </w:t>
      </w:r>
      <w:r w:rsidRPr="00844DC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44DCE">
        <w:rPr>
          <w:rFonts w:ascii="Times New Roman" w:hAnsi="Times New Roman" w:cs="Times New Roman"/>
          <w:bCs/>
          <w:sz w:val="28"/>
          <w:szCs w:val="28"/>
        </w:rPr>
        <w:t>до 1,4 в 2019 г., при ожидаемых целевых показателях в рамках программы «Развитие здравоохранения Российской Федерации» - 1,95;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- снижение рождаемости с 19,1 (2015 г.) до 16,4 (2019г) по ЧР (21,0).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Причинами, способствующими снижению рождаемости являются в основном демографическая ситуация, сложившаяся в результате 2-х военных компаний в ЧР, частично и социальные факторы.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По мнению ВОЗ, основным на (55%) влияющим фактором на здоровье является образ жизни и условия проживания: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- не удовлетворительное материальное положение сельского населения;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- несоблюдение здорового образа жизни;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- несвоевременное обращение за медицинской помощью населения;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- низкая и несвоевременная </w:t>
      </w:r>
      <w:proofErr w:type="spellStart"/>
      <w:r w:rsidRPr="00844DCE">
        <w:rPr>
          <w:rFonts w:ascii="Times New Roman" w:hAnsi="Times New Roman" w:cs="Times New Roman"/>
          <w:bCs/>
          <w:sz w:val="28"/>
          <w:szCs w:val="28"/>
        </w:rPr>
        <w:t>выявляемость</w:t>
      </w:r>
      <w:proofErr w:type="spellEnd"/>
      <w:r w:rsidRPr="00844DCE">
        <w:rPr>
          <w:rFonts w:ascii="Times New Roman" w:hAnsi="Times New Roman" w:cs="Times New Roman"/>
          <w:bCs/>
          <w:sz w:val="28"/>
          <w:szCs w:val="28"/>
        </w:rPr>
        <w:t xml:space="preserve"> заболеваний;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-недостаточное проведение необходимых мер вторичной профилактики заболеваний.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 xml:space="preserve">Проведенный анализ распространенности факторов риска неинфекционных заболеваний у жителей муниципального района за 3 года (2017-2019 гг.) показал, что причиной многих неинфекционных заболеваний в большинстве случаев являются следующие факторы риска: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1) высокий уровень артериального давления;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2) нерациональное питание;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3) гиподинамия;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4) избыточная масса тела(ожирение).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На протяжении последних 3-х лет именно эти факторы риска остаются лидирующими среди прочих, к тому же нерациональное питание, избыточная масса тела (ожирение) и низкая физическая активность, остается без видимых нарастаний, когда как высокий уровень артериального давления по сравнению с показателями 2017 года в 2019 году вырос.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DCE">
        <w:rPr>
          <w:rFonts w:ascii="Times New Roman" w:hAnsi="Times New Roman" w:cs="Times New Roman"/>
          <w:bCs/>
          <w:sz w:val="28"/>
          <w:szCs w:val="28"/>
        </w:rPr>
        <w:t>Риск, связанный с высоким уровнем артериального давления оказался выше у горожан, в сравнении с сельским населением, а риск связанный с избыточной массой тела (ожирение), нерациональным питанием, низкой физической активностью, остается высоким у сельского населения.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Факторы риска - курение, алкоголизм, потребление наркотических, психотропных средств – самые низкие в Чеченской Республике из субъектов Российской Федерации. </w:t>
      </w:r>
    </w:p>
    <w:p w:rsidR="00FA504E" w:rsidRDefault="00FA504E" w:rsidP="00FA50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DCE" w:rsidRPr="003F5F70" w:rsidRDefault="00844DCE" w:rsidP="00FA504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F70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3F5F70" w:rsidRPr="003F5F70">
        <w:rPr>
          <w:rFonts w:ascii="Times New Roman" w:hAnsi="Times New Roman" w:cs="Times New Roman"/>
          <w:b/>
          <w:sz w:val="28"/>
          <w:szCs w:val="28"/>
          <w:u w:val="single"/>
        </w:rPr>
        <w:t>овышенное артериальное давление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>Среди сердечно-сосудистых заболеваний артериальная гипертония является одним из наиболее распространенных заболеваний. Частота ее увеличивается с возрастом. Сердечно-сосудистые осложнения артериальной гипертонии, в первую очередь, острое нарушение мозгового кровообращения, острый инфаркт миокарда, являются основной причиной смерти и инвалидизации населения трудоспособного возраста и наносят значительный социально-экономический ущерб.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Артериальная гипертензия является одним из основных факторов риска </w:t>
      </w:r>
      <w:r w:rsidRPr="00844DCE"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сердечно-сосудистых осложнений. Однако, этот риск резко возрастает в случае, если гипертония сочетается с другими факторами риска развития ССЗ, особенно с такими как дислипидемия, ожирение, курение. </w:t>
      </w:r>
    </w:p>
    <w:p w:rsidR="00844DCE" w:rsidRPr="003F5F70" w:rsidRDefault="003F5F70" w:rsidP="00FA504E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F70">
        <w:rPr>
          <w:rFonts w:ascii="Times New Roman" w:hAnsi="Times New Roman" w:cs="Times New Roman"/>
          <w:b/>
          <w:sz w:val="28"/>
          <w:szCs w:val="28"/>
          <w:u w:val="single"/>
        </w:rPr>
        <w:t>Избыточная масса тела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Почти во всех странах (как с высокими, так и с низкими доходами) происходит эпидемия ожирения, хотя и с большими вариациями между странами и внутри стран. В странах с низкими доходами ожирение более распространено среди женщин среднего возраста, людей более высокого социально-экономического положения и людей, проживающих в городах. В более богатых странах ожирение не только распространено среди женщин среднего возраста, но и становится все более распространенным среди более молодых людей и среди детского населения.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По данным Европейского Бюро ВОЗ в большинстве европейских стран около 50% взрослого населения – как мужчин, так и женщин – имеют индекс массы тела больше желаемой величины (ИМТ&gt; 25).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В России по данным мониторинговых исследований, проведенных в различных регионах России избыточная масса тела отмечается у 15-40% взрослого населения.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По итогам 2019 года рост показателей "болезни эндокринной системы, расстройств питания и нарушения обмена веществ" у взрослого (18 лет и старше) населения Чеченской республики составил 13 077,9 на 100 </w:t>
      </w:r>
      <w:proofErr w:type="spellStart"/>
      <w:r w:rsidRPr="00844DCE">
        <w:rPr>
          <w:rFonts w:ascii="Times New Roman" w:hAnsi="Times New Roman" w:cs="Times New Roman"/>
          <w:sz w:val="28"/>
          <w:szCs w:val="28"/>
        </w:rPr>
        <w:t>тыс.населения</w:t>
      </w:r>
      <w:proofErr w:type="spellEnd"/>
      <w:r w:rsidRPr="00844DCE">
        <w:rPr>
          <w:rFonts w:ascii="Times New Roman" w:hAnsi="Times New Roman" w:cs="Times New Roman"/>
          <w:sz w:val="28"/>
          <w:szCs w:val="28"/>
        </w:rPr>
        <w:t>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>Для того чтобы добиться как можно лучших результатов профилактики хронических болезней, необходимо признать главенствующую роль пищевого рациона.</w:t>
      </w:r>
    </w:p>
    <w:p w:rsidR="00844DCE" w:rsidRPr="003F5F70" w:rsidRDefault="003F5F70" w:rsidP="00FA504E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Низкая физическая активность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Низкая физическая активность или сидячий образ жизни является независимым фактором риска развития сердечно-сосудистых и других заболеваний, включающих ишемическую болезнь сердца, инсульт, повышенное АД, инсулиннезависимый сахарный диабет, остеопороз. У физически нетренированных людей риск развития ССЗ в 2 раза выше, чем у физически активных. Степень риска, для малоподвижных людей сравнима с относительным риском трех наиболее известных факторов, способствующих развитию ССЗ: курения, артериальной гипертонии и </w:t>
      </w:r>
      <w:proofErr w:type="spellStart"/>
      <w:r w:rsidRPr="00844DCE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844DCE">
        <w:rPr>
          <w:rFonts w:ascii="Times New Roman" w:hAnsi="Times New Roman" w:cs="Times New Roman"/>
          <w:sz w:val="28"/>
          <w:szCs w:val="28"/>
        </w:rPr>
        <w:t>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Физическая активность является важной детерминантой массы тела. Кроме того, физическая активность и физическая подготовка (которая относится к способности осуществлять физическую активность) являются важными модификаторами смертности и заболеваемости, связанных с избыточной массой тела и ожирением. Имеются безусловные свидетельства того, что физическая подготовленность от умеренного до высокого уровня обеспечивает значительно меньший риск сердечно-сосудистых болезней и смертности от всех причин. По мнению многих ученых правильно построенная система физических упражнений не только сохраняет активное долголетие, но и продлевает жизнь в среднем на 6-8 лет.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В Чеченской республике по итогам Федеральной государственной статистической отчетности физической культурой и спортом занимается; 2017 год </w:t>
      </w:r>
      <w:r w:rsidRPr="00844DCE">
        <w:rPr>
          <w:rFonts w:ascii="Times New Roman" w:hAnsi="Times New Roman" w:cs="Times New Roman"/>
          <w:sz w:val="28"/>
          <w:szCs w:val="28"/>
        </w:rPr>
        <w:lastRenderedPageBreak/>
        <w:t>– 38,7%, 2018 год – 39,3%, 2019 год – 41,9% населения, в основном дети, подростки, молодые люди.</w:t>
      </w:r>
    </w:p>
    <w:p w:rsidR="00FA504E" w:rsidRDefault="00FA504E" w:rsidP="00FA50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DCE" w:rsidRPr="003F5F70" w:rsidRDefault="003F5F70" w:rsidP="00FA504E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F70">
        <w:rPr>
          <w:rFonts w:ascii="Times New Roman" w:hAnsi="Times New Roman" w:cs="Times New Roman"/>
          <w:b/>
          <w:sz w:val="28"/>
          <w:szCs w:val="28"/>
          <w:u w:val="single"/>
        </w:rPr>
        <w:t>Курение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По данным ВОЗ курение табака является ведущей причиной плохого здоровья и преждевременно смертности. Курение является одним из наиболее значимых факторов риска, приводящих к развитию таких заболеваний, как сердечно-сосудистые, респираторные, некоторые формы рака. С курением связаны до 90% всех случаев рака легких, 75% случаев хронического бронхита и эмфиземы легких, 25% случаев ишемической болезни сердца.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>Во всем мире количество курильщиков снижается, а в России их число составляет 65 млн. человек. По данным Минздравсоцразвития России, среди россиян среднего возраста смертность, обусловленная курением, составляет 36% у мужчин и 7% у женщин. От причин, связанных с курением в стране ежегодно умирают более 270 тысяч человек.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 Из-за увеличения потребления табака заболеваемость раком легких за последние 10 лет возросла на 63%. Распространенность курения в России среди мужского населения составляет 70%, среди женского - более 14%. Ежегодно в нашей стране потребляется 280 – 290 млрд. сигарет, производство табачных изделий неуклонно растет. Особенно настораживает курение среди подростков, которое приобретает масштабы национального бедствия. Пик приобщения к курению приходится на молодой возраст.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CE" w:rsidRPr="003F5F70" w:rsidRDefault="003F5F70" w:rsidP="00FA504E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5F70">
        <w:rPr>
          <w:rFonts w:ascii="Times New Roman" w:hAnsi="Times New Roman" w:cs="Times New Roman"/>
          <w:b/>
          <w:sz w:val="28"/>
          <w:szCs w:val="28"/>
          <w:u w:val="single"/>
        </w:rPr>
        <w:t>Потребление алкоголя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>По масштабам ущерба, к которым приводит потребление алкоголя, на первое место следует поставить хронический алкоголизм, один из видов заболеваний, связанных с зависимостью. Распространенность алкоголизма по данным разных источников составляет 2-20% от численности населения Российской Федерации.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 xml:space="preserve">Достоверно известно, что хроническая алкоголизация существенно повышает смертность в связи с другими причинами, в частности, с заболеваниями сердечно-сосудистой системы, печени, желудочно-кишечного тракта, бытовым и производственным травматизмом. Общая смертность больных алкоголизмом в 2 раза выше, чем в аналогичной ситуации, а среди общего числа внезапных смертей 18 % сопряжено с пьянством. Развитие суицидальных тенденций и риск самоубийства у больных алкоголизмом в 200 раз выше, чем среди населения в целом.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>В Чеченской республике за последние 3 года отмечается устойчивый низкий уровень распространенности курения среди мужского населения.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>По данным социальных опросов-анкетирования проведенных среди мужского населения Чеченской республики, отмечается высокая степень мотивации к отрицанию вредных пагубных привычек (табакокурение, алкоголизм, употребление психоактивных препаратов).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t>Наибольшие показатели высокой степени мотивации к отказу от вредных привычек выявлены у мужчин в возрасте 25-30 лет.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CE">
        <w:rPr>
          <w:rFonts w:ascii="Times New Roman" w:hAnsi="Times New Roman" w:cs="Times New Roman"/>
          <w:sz w:val="28"/>
          <w:szCs w:val="28"/>
        </w:rPr>
        <w:lastRenderedPageBreak/>
        <w:t xml:space="preserve">Высокая степень мотивации к отказу от вредных привычек связана с реализацией политики на всех уровнях власти Чеченской республики, которая направлена на сохранение и развитие здорового трудового потенциала всей республики. 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В Грозненском муниципальном районе реализуется комплекс мероприятий, направленных на формирование ЗОЖ, борьбу с неинфекционными заболеваниями и факторами риска их развития.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Вопросы формирования ЗОЖ рассматриваются на заседаниях межведомственных комиссий района - антинаркотической комиссии, межведомственной комиссии по профилактике правонарушений, комиссии по делам несовершеннолетних и защите их прав, межведомственной комиссии по противодействию распространения ВИЧ-инфекции.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Ежегодно в районе проводятся более общественных мероприятий (акции, «круглые столы», открытые уроки и т.д.) с участием граждан различных социальных и возрастных групп.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В рамках тематических мероприятий, посвященных борьбе с хроническими неинфекционными заболеваниями (ХНИЗ), отработаны технологии проведения массовых информационно-коммуникационных мероприятий.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В последние пять лет при проведении массовых мероприятий начато использование флэш-мобов, тренингов, акций с участием волонтеров.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В образовательных учреждениях (СОШ) создаются «Уголки здоровья» для школьников и родителей с наглядной информацией, посвященной формированию здорового образа жизни.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Ведется активная информационная кампания в сотрудничестве с районной СМИ, а также посредством интернет-технологий.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Наркологической службой района проводятся мероприятия первичной профилактики пьянства и алкоголизма, в том числе среди учащихся старших классов общеобразовательных школ.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DCE" w:rsidRPr="003F5F70" w:rsidRDefault="003F5F70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5F70">
        <w:rPr>
          <w:rFonts w:ascii="Times New Roman" w:hAnsi="Times New Roman"/>
          <w:b/>
          <w:sz w:val="28"/>
          <w:szCs w:val="28"/>
          <w:u w:val="single"/>
        </w:rPr>
        <w:t>Выводы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Среди жителей Грозненского муниципального района сохраняется недостаточная мотивация и ответственность граждан за сохранение собственного здоровья.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Одна из причин - недостаточная информированность жителей района по вопросам здоровья. В</w:t>
      </w:r>
      <w:r w:rsidRPr="00844DCE">
        <w:rPr>
          <w:rFonts w:ascii="Times New Roman" w:hAnsi="Times New Roman"/>
          <w:sz w:val="28"/>
          <w:szCs w:val="28"/>
        </w:rPr>
        <w:tab/>
        <w:t>связи с этим необходимы меры, повышающие приверженность населения к ЗОЖ, раннему выявлению факторов риска, а также ранней диагностике и лечению самих заболеваний.</w:t>
      </w:r>
    </w:p>
    <w:p w:rsidR="00844DCE" w:rsidRPr="00844DCE" w:rsidRDefault="00844DCE" w:rsidP="00FA504E">
      <w:pPr>
        <w:tabs>
          <w:tab w:val="left" w:pos="9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Без преобразований в сфере социально-культурной сферы ЗОЖ (организация тематических мероприятий, акций, тематических кружков для всех желающих среди детского и взрослого населения, освещение данной тематики в СМИ) и профилактики заболеваний не удастся добиться кардинального изменения показателей смертности и заболеваемости населения.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 xml:space="preserve">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</w:t>
      </w:r>
      <w:r w:rsidRPr="00844DCE">
        <w:rPr>
          <w:rFonts w:ascii="Times New Roman" w:hAnsi="Times New Roman"/>
          <w:sz w:val="28"/>
          <w:szCs w:val="28"/>
        </w:rPr>
        <w:lastRenderedPageBreak/>
        <w:t>их здоровья, формирование мотивации к ведению ЗОЖ.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ЗОЖ предполагает отказ от потребления табака и наркотиков,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Существует необходимость формирования системы непрерывного образования граждан по проблемам ЗОЖ, в том числе здорового питания с привлечением медицинских работников территориальных медицинских организаций.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Особое значение в настоящее время имеет формирование ЗОЖ у детей, подростков, молодежи и студентов.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Отдельного внимания заслуживает профилактика наркомании и алкоголизма.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Процесс повышения мотивации населения, в том числе детей и подростков, к ведению ЗОЖ предполагает межведомственное многоуровневое взаимодействие с привлечением к реализации программы районных учреждений, общественных организаций, участвующих в информировании населения о факторах риска неинфекционных заболеваний и зависимостей, создании системы мотивации к ведению ЗОЖ и обеспечении для этого соответствующих условий, а также осуществлении контроля за всеми этими процессами через проведение мониторинга.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Профилактические мероприятия должны стать ключевыми в борьбе с сердечно-сосудистыми и онкологическими заболеваниями, прежде всего среди граждан трудоспособного возраста.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DCE" w:rsidRPr="00844DCE" w:rsidRDefault="00844DCE" w:rsidP="003F5F70">
      <w:pPr>
        <w:tabs>
          <w:tab w:val="left" w:pos="960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4DCE">
        <w:rPr>
          <w:rFonts w:ascii="Times New Roman" w:hAnsi="Times New Roman"/>
          <w:b/>
          <w:sz w:val="28"/>
          <w:szCs w:val="28"/>
        </w:rPr>
        <w:t>II.</w:t>
      </w:r>
      <w:r w:rsidRPr="00844DCE">
        <w:rPr>
          <w:rFonts w:ascii="Times New Roman" w:hAnsi="Times New Roman"/>
          <w:b/>
          <w:sz w:val="28"/>
          <w:szCs w:val="28"/>
        </w:rPr>
        <w:tab/>
        <w:t>Цель, задачи, сроки и этапы реализации Программы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844DCE">
        <w:rPr>
          <w:rFonts w:ascii="Times New Roman" w:hAnsi="Times New Roman"/>
          <w:i/>
          <w:sz w:val="28"/>
          <w:szCs w:val="28"/>
          <w:lang w:eastAsia="en-US"/>
        </w:rPr>
        <w:t xml:space="preserve">    </w:t>
      </w:r>
    </w:p>
    <w:p w:rsidR="00844DCE" w:rsidRPr="00844DCE" w:rsidRDefault="00844DCE" w:rsidP="00FA504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44DCE">
        <w:rPr>
          <w:rFonts w:ascii="Times New Roman" w:hAnsi="Times New Roman"/>
          <w:sz w:val="28"/>
          <w:szCs w:val="28"/>
          <w:lang w:eastAsia="en-US"/>
        </w:rPr>
        <w:t>Увеличение охвата населения профилактическими мероприятиями, направленными на снижение распространенности неинфекционных и инфекционных заболеваний, а также увеличение доли населения, ведущего здоровый образ жизни.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44DCE" w:rsidRPr="003F5F70" w:rsidRDefault="00844DCE" w:rsidP="003F5F70">
      <w:pPr>
        <w:tabs>
          <w:tab w:val="left" w:pos="960"/>
        </w:tabs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F5F70">
        <w:rPr>
          <w:rFonts w:ascii="Times New Roman" w:hAnsi="Times New Roman"/>
          <w:b/>
          <w:sz w:val="28"/>
          <w:szCs w:val="28"/>
        </w:rPr>
        <w:t>III.</w:t>
      </w:r>
      <w:r w:rsidRPr="003F5F70">
        <w:rPr>
          <w:rFonts w:ascii="Times New Roman" w:hAnsi="Times New Roman"/>
          <w:b/>
          <w:sz w:val="28"/>
          <w:szCs w:val="28"/>
        </w:rPr>
        <w:tab/>
        <w:t>Система программных мероприятий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Внедрение программы общественного здоровья в муниципальном районе: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- разработка и внедрение муниципальной программы «Укрепление общественного здоровья среди населения муниципального района на 2020 - 2024 годы»;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 xml:space="preserve">- </w:t>
      </w:r>
      <w:r w:rsidRPr="00844DCE">
        <w:rPr>
          <w:rFonts w:ascii="Times New Roman" w:hAnsi="Times New Roman"/>
          <w:sz w:val="28"/>
          <w:szCs w:val="28"/>
        </w:rPr>
        <w:tab/>
        <w:t>мотивирование граждан к ведению ЗОЖ посредством проведения информационно-коммуникационных кампаний;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- организация работы межведомственных комиссий по вопросам охраны здоровья населения, в том числе формирования ЗОЖ, обеспечения общественного порядка;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-</w:t>
      </w:r>
      <w:r w:rsidRPr="00844DCE">
        <w:rPr>
          <w:rFonts w:ascii="Times New Roman" w:hAnsi="Times New Roman"/>
          <w:sz w:val="28"/>
          <w:szCs w:val="28"/>
        </w:rPr>
        <w:tab/>
        <w:t xml:space="preserve">организация и проведение профилактических медицинских осмотров обучающихся, тестирования граждан, подлежащих призыву на военную службу, </w:t>
      </w:r>
      <w:r w:rsidRPr="00844DCE">
        <w:rPr>
          <w:rFonts w:ascii="Times New Roman" w:hAnsi="Times New Roman"/>
          <w:sz w:val="28"/>
          <w:szCs w:val="28"/>
        </w:rPr>
        <w:lastRenderedPageBreak/>
        <w:t>на предмет выявления лиц, допускающих немедицинское потребление наркотических средств и психотропных веществ;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-</w:t>
      </w:r>
      <w:r w:rsidRPr="00844DCE">
        <w:rPr>
          <w:rFonts w:ascii="Times New Roman" w:hAnsi="Times New Roman"/>
          <w:sz w:val="28"/>
          <w:szCs w:val="28"/>
        </w:rPr>
        <w:tab/>
        <w:t>проведение профилактических мероприятий по выявлению и пресечению правонарушений, связанных с продажей алкогольной и спиртосодержащей продукции;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-</w:t>
      </w:r>
      <w:r w:rsidRPr="00844DCE">
        <w:rPr>
          <w:rFonts w:ascii="Times New Roman" w:hAnsi="Times New Roman"/>
          <w:sz w:val="28"/>
          <w:szCs w:val="28"/>
        </w:rPr>
        <w:tab/>
        <w:t>проведение профилактических мероприятий по реализации Федерального закона от 23 февраля 2013 года №15 «Об охране здоровья граждан от воздействия окружающего табачного дыма и последствий потребления табака», в том числе по выявлению и пресечению правонарушений, связанных с продажей табачной продукции;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4DCE">
        <w:rPr>
          <w:rFonts w:ascii="Times New Roman" w:hAnsi="Times New Roman"/>
          <w:sz w:val="28"/>
          <w:szCs w:val="28"/>
        </w:rPr>
        <w:t>-</w:t>
      </w:r>
      <w:r w:rsidRPr="00844DCE">
        <w:rPr>
          <w:rFonts w:ascii="Times New Roman" w:hAnsi="Times New Roman"/>
          <w:sz w:val="28"/>
          <w:szCs w:val="28"/>
        </w:rPr>
        <w:tab/>
        <w:t>организация и проведение тематических циклов усовершенствования для медицинских работников, межведомственных семинаров-совещаний для работников учреждений образования, культуры, молодежных организаций, учреждений социальной защиты и правоохранительных органов по вопросам формирования здорового образа жизни, профилактики алкоголизации и наркотизации населения, пагубного табакокурения.</w:t>
      </w:r>
    </w:p>
    <w:p w:rsidR="00844DCE" w:rsidRPr="00844DCE" w:rsidRDefault="00844DCE" w:rsidP="00FA504E">
      <w:pPr>
        <w:tabs>
          <w:tab w:val="left" w:pos="960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44DCE" w:rsidRPr="00C22126" w:rsidRDefault="00844DCE" w:rsidP="00724763">
      <w:pPr>
        <w:pStyle w:val="af0"/>
        <w:tabs>
          <w:tab w:val="left" w:pos="960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24763" w:rsidRDefault="00724763" w:rsidP="00702C0E">
      <w:pPr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  <w:sectPr w:rsidR="00724763" w:rsidSect="00C90597">
          <w:footerReference w:type="default" r:id="rId11"/>
          <w:pgSz w:w="11906" w:h="16838"/>
          <w:pgMar w:top="1134" w:right="851" w:bottom="1134" w:left="1134" w:header="0" w:footer="0" w:gutter="0"/>
          <w:cols w:space="720"/>
          <w:noEndnote/>
          <w:docGrid w:linePitch="299"/>
        </w:sectPr>
      </w:pPr>
    </w:p>
    <w:p w:rsidR="003F5F70" w:rsidRPr="003F5F70" w:rsidRDefault="003F5F70" w:rsidP="003F5F70">
      <w:pPr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</w:p>
    <w:p w:rsidR="003F5F70" w:rsidRDefault="003F5F70" w:rsidP="003F5F70">
      <w:pPr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Приложение </w:t>
      </w:r>
    </w:p>
    <w:p w:rsidR="003F5F70" w:rsidRPr="003F5F70" w:rsidRDefault="003F5F70" w:rsidP="003F5F70">
      <w:pPr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bidi="ru-RU"/>
        </w:rPr>
        <w:t>к Муниципальной программе</w:t>
      </w:r>
    </w:p>
    <w:p w:rsidR="003F5F70" w:rsidRPr="003F5F70" w:rsidRDefault="003F5F70" w:rsidP="003F5F70">
      <w:pPr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3F5F70">
        <w:rPr>
          <w:rFonts w:ascii="Times New Roman" w:hAnsi="Times New Roman" w:cs="Times New Roman"/>
          <w:b/>
          <w:i/>
          <w:sz w:val="24"/>
          <w:szCs w:val="24"/>
          <w:lang w:bidi="ru-RU"/>
        </w:rPr>
        <w:t>«Ук</w:t>
      </w:r>
      <w:r w:rsidR="00404540">
        <w:rPr>
          <w:rFonts w:ascii="Times New Roman" w:hAnsi="Times New Roman" w:cs="Times New Roman"/>
          <w:b/>
          <w:i/>
          <w:sz w:val="24"/>
          <w:szCs w:val="24"/>
          <w:lang w:bidi="ru-RU"/>
        </w:rPr>
        <w:t>репление общественного здоровья</w:t>
      </w:r>
    </w:p>
    <w:p w:rsidR="003F5F70" w:rsidRPr="003F5F70" w:rsidRDefault="003F5F70" w:rsidP="003F5F70">
      <w:pPr>
        <w:jc w:val="right"/>
        <w:rPr>
          <w:rFonts w:ascii="Times New Roman" w:hAnsi="Times New Roman" w:cs="Times New Roman"/>
          <w:b/>
          <w:i/>
          <w:sz w:val="24"/>
          <w:szCs w:val="24"/>
          <w:lang w:bidi="ru-RU"/>
        </w:rPr>
      </w:pPr>
      <w:r w:rsidRPr="003F5F70">
        <w:rPr>
          <w:rFonts w:ascii="Times New Roman" w:hAnsi="Times New Roman" w:cs="Times New Roman"/>
          <w:b/>
          <w:i/>
          <w:sz w:val="24"/>
          <w:szCs w:val="24"/>
          <w:lang w:bidi="ru-RU"/>
        </w:rPr>
        <w:t>в Грозненском муниципальном районе</w:t>
      </w:r>
    </w:p>
    <w:p w:rsidR="00702C0E" w:rsidRPr="00702C0E" w:rsidRDefault="003F5F70" w:rsidP="003F5F70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F5F70">
        <w:rPr>
          <w:rFonts w:ascii="Times New Roman" w:hAnsi="Times New Roman" w:cs="Times New Roman"/>
          <w:b/>
          <w:i/>
          <w:sz w:val="24"/>
          <w:szCs w:val="24"/>
          <w:lang w:bidi="ru-RU"/>
        </w:rPr>
        <w:t>на 2020-2024 годы</w:t>
      </w:r>
      <w:r w:rsidR="00404540">
        <w:rPr>
          <w:rFonts w:ascii="Times New Roman" w:hAnsi="Times New Roman" w:cs="Times New Roman"/>
          <w:b/>
          <w:i/>
          <w:sz w:val="24"/>
          <w:szCs w:val="24"/>
          <w:lang w:bidi="ru-RU"/>
        </w:rPr>
        <w:t>»</w:t>
      </w:r>
    </w:p>
    <w:p w:rsidR="00702C0E" w:rsidRPr="00702C0E" w:rsidRDefault="00702C0E" w:rsidP="00702C0E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2C0E">
        <w:rPr>
          <w:rFonts w:ascii="Times New Roman" w:hAnsi="Times New Roman" w:cs="Times New Roman"/>
          <w:b/>
          <w:sz w:val="24"/>
          <w:szCs w:val="24"/>
          <w:lang w:bidi="ru-RU"/>
        </w:rPr>
        <w:t>План мероприятий</w:t>
      </w:r>
    </w:p>
    <w:p w:rsidR="00702C0E" w:rsidRDefault="00702C0E" w:rsidP="00702C0E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2C0E">
        <w:rPr>
          <w:rFonts w:ascii="Times New Roman" w:hAnsi="Times New Roman" w:cs="Times New Roman"/>
          <w:b/>
          <w:sz w:val="24"/>
          <w:szCs w:val="24"/>
          <w:lang w:bidi="ru-RU"/>
        </w:rPr>
        <w:t>по реализации муниципальной программы</w:t>
      </w:r>
    </w:p>
    <w:p w:rsidR="00702C0E" w:rsidRPr="00702C0E" w:rsidRDefault="00702C0E" w:rsidP="003F5F70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2C0E">
        <w:rPr>
          <w:rFonts w:ascii="Times New Roman" w:hAnsi="Times New Roman" w:cs="Times New Roman"/>
          <w:b/>
          <w:sz w:val="24"/>
          <w:szCs w:val="24"/>
          <w:lang w:bidi="ru-RU"/>
        </w:rPr>
        <w:t>«Укрепление общественного здор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овья» в Г</w:t>
      </w:r>
      <w:r w:rsidR="00EE4E19">
        <w:rPr>
          <w:rFonts w:ascii="Times New Roman" w:hAnsi="Times New Roman" w:cs="Times New Roman"/>
          <w:b/>
          <w:sz w:val="24"/>
          <w:szCs w:val="24"/>
          <w:lang w:bidi="ru-RU"/>
        </w:rPr>
        <w:t>розненс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ком муниципальном</w:t>
      </w:r>
      <w:r w:rsidRPr="00702C0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районе на 2020-2024 годы</w:t>
      </w:r>
      <w:r w:rsidR="00404540">
        <w:rPr>
          <w:rFonts w:ascii="Times New Roman" w:hAnsi="Times New Roman" w:cs="Times New Roman"/>
          <w:b/>
          <w:sz w:val="24"/>
          <w:szCs w:val="24"/>
          <w:lang w:bidi="ru-RU"/>
        </w:rPr>
        <w:t>»</w:t>
      </w:r>
    </w:p>
    <w:p w:rsidR="00702C0E" w:rsidRPr="00702C0E" w:rsidRDefault="00702C0E" w:rsidP="00702C0E">
      <w:pPr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5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284"/>
        <w:gridCol w:w="1701"/>
        <w:gridCol w:w="2126"/>
        <w:gridCol w:w="1877"/>
        <w:gridCol w:w="1554"/>
        <w:gridCol w:w="3428"/>
      </w:tblGrid>
      <w:tr w:rsidR="00702C0E" w:rsidRPr="00702C0E" w:rsidTr="003F5F70">
        <w:trPr>
          <w:jc w:val="center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84" w:type="dxa"/>
            <w:vMerge w:val="restart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(начало-окончание)</w:t>
            </w:r>
          </w:p>
        </w:tc>
        <w:tc>
          <w:tcPr>
            <w:tcW w:w="5557" w:type="dxa"/>
            <w:gridSpan w:val="3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(тыс. рублей)</w:t>
            </w:r>
          </w:p>
        </w:tc>
        <w:tc>
          <w:tcPr>
            <w:tcW w:w="3428" w:type="dxa"/>
            <w:vMerge w:val="restart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vMerge/>
            <w:shd w:val="clear" w:color="auto" w:fill="auto"/>
          </w:tcPr>
          <w:p w:rsidR="00702C0E" w:rsidRPr="00702C0E" w:rsidRDefault="00702C0E" w:rsidP="00702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:rsidR="00702C0E" w:rsidRPr="00702C0E" w:rsidRDefault="00702C0E" w:rsidP="00702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2C0E" w:rsidRPr="00702C0E" w:rsidRDefault="00702C0E" w:rsidP="00702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702C0E" w:rsidP="00724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8" w:type="dxa"/>
            <w:vMerge/>
            <w:shd w:val="clear" w:color="auto" w:fill="auto"/>
          </w:tcPr>
          <w:p w:rsidR="00702C0E" w:rsidRPr="00702C0E" w:rsidRDefault="00702C0E" w:rsidP="00702C0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  <w:vAlign w:val="center"/>
          </w:tcPr>
          <w:p w:rsidR="00702C0E" w:rsidRPr="00702C0E" w:rsidRDefault="00702C0E" w:rsidP="003F5F70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="00702C0E" w:rsidRPr="00702C0E" w:rsidRDefault="00702C0E" w:rsidP="003F5F70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3F5F70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702C0E" w:rsidP="003F5F70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702C0E" w:rsidP="003F5F70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702C0E" w:rsidP="003F5F70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702C0E" w:rsidRDefault="00702C0E" w:rsidP="003F5F70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2C0E" w:rsidRPr="00702C0E" w:rsidTr="003F5F70">
        <w:trPr>
          <w:jc w:val="center"/>
        </w:trPr>
        <w:tc>
          <w:tcPr>
            <w:tcW w:w="15535" w:type="dxa"/>
            <w:gridSpan w:val="7"/>
            <w:shd w:val="clear" w:color="auto" w:fill="auto"/>
          </w:tcPr>
          <w:p w:rsidR="00702C0E" w:rsidRPr="00702C0E" w:rsidRDefault="00702C0E" w:rsidP="00D61B39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формированию здорового образа жизни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и республиканских нормативных правовых актов и методических документов по вопросам здорового образа жизни.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D90198" w:rsidRDefault="004F3ED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D7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  <w:p w:rsidR="004F3ED7" w:rsidRDefault="004F3ED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0E" w:rsidRPr="00D90198" w:rsidRDefault="00D90198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98">
              <w:rPr>
                <w:rFonts w:ascii="Times New Roman" w:hAnsi="Times New Roman" w:cs="Times New Roman"/>
                <w:sz w:val="24"/>
                <w:szCs w:val="24"/>
              </w:rPr>
              <w:t>ГБУ «Г</w:t>
            </w:r>
            <w:r w:rsidR="004F3ED7">
              <w:rPr>
                <w:rFonts w:ascii="Times New Roman" w:hAnsi="Times New Roman" w:cs="Times New Roman"/>
                <w:sz w:val="24"/>
                <w:szCs w:val="24"/>
              </w:rPr>
              <w:t>розненская</w:t>
            </w:r>
            <w:r w:rsidRPr="00D9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98">
              <w:rPr>
                <w:rFonts w:ascii="Times New Roman" w:hAnsi="Times New Roman" w:cs="Times New Roman"/>
                <w:sz w:val="24"/>
                <w:szCs w:val="24"/>
              </w:rPr>
              <w:t xml:space="preserve">ЦРБ» </w:t>
            </w:r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2C0E" w:rsidRPr="00D9019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межведомственной рабочей группы по профилактике злоупотребления алкогольной продукцией, пивом, табаком и формированию здорового образа жизни среди населения в муниципальном районе.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24763" w:rsidRDefault="00702C0E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F3ED7" w:rsidRPr="00D90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3ED7">
              <w:rPr>
                <w:rFonts w:ascii="Times New Roman" w:hAnsi="Times New Roman" w:cs="Times New Roman"/>
                <w:sz w:val="24"/>
                <w:szCs w:val="24"/>
              </w:rPr>
              <w:t>розненск</w:t>
            </w:r>
            <w:r w:rsidR="00724763" w:rsidRPr="0072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476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24763" w:rsidRPr="00724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72476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24763" w:rsidRPr="007247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24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90198" w:rsidRDefault="00D90198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0E" w:rsidRPr="00702C0E" w:rsidRDefault="00D90198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9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4F3ED7" w:rsidRPr="00D90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F3ED7">
              <w:rPr>
                <w:rFonts w:ascii="Times New Roman" w:hAnsi="Times New Roman" w:cs="Times New Roman"/>
                <w:sz w:val="24"/>
                <w:szCs w:val="24"/>
              </w:rPr>
              <w:t>розненская</w:t>
            </w:r>
            <w:r w:rsidR="004F3ED7" w:rsidRPr="00D9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0198">
              <w:rPr>
                <w:rFonts w:ascii="Times New Roman" w:hAnsi="Times New Roman" w:cs="Times New Roman"/>
                <w:sz w:val="24"/>
                <w:szCs w:val="24"/>
              </w:rPr>
              <w:t xml:space="preserve">ЦРБ» </w:t>
            </w:r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2C0E" w:rsidRPr="00D9019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информационно-коммуникационных кампаний, направленных на мотивацию граждан к здоровому образу жизни, включая здоровое питание, двигательную активность и отказ от вредных </w:t>
            </w:r>
            <w:r w:rsidRPr="0070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привычек, для различных целевых групп населения.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2D22D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2D22D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702C0E" w:rsidRDefault="004F3ED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901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розненск</w:t>
            </w:r>
            <w:r w:rsidRPr="007247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47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2476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02C0E" w:rsidRPr="00702C0E" w:rsidRDefault="00702C0E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печатной продукции (плакаты, памятки, листовки, буклеты, флаеры) для населения по вопросам формирования здорового образа жизни, в том числе здорового питания и физической активности.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Ежегодно в марте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2D22D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431BEC" w:rsidRDefault="002D22D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D2E97" w:rsidRDefault="000D2EB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B7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  <w:p w:rsidR="007D2E97" w:rsidRDefault="007D2E9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E97" w:rsidRDefault="007D2E9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т</w:t>
            </w:r>
            <w:r w:rsidRPr="007D2E97">
              <w:rPr>
                <w:rFonts w:ascii="Times New Roman" w:hAnsi="Times New Roman" w:cs="Times New Roman"/>
                <w:sz w:val="24"/>
                <w:szCs w:val="24"/>
              </w:rPr>
              <w:t>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2E97">
              <w:rPr>
                <w:rFonts w:ascii="Times New Roman" w:hAnsi="Times New Roman" w:cs="Times New Roman"/>
                <w:sz w:val="24"/>
                <w:szCs w:val="24"/>
              </w:rPr>
              <w:t>,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2E97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D2E9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D2E97" w:rsidRDefault="007D2E9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0E" w:rsidRPr="00431BEC" w:rsidRDefault="00D90198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BEC">
              <w:rPr>
                <w:rFonts w:ascii="Times New Roman" w:hAnsi="Times New Roman" w:cs="Times New Roman"/>
                <w:sz w:val="24"/>
                <w:szCs w:val="24"/>
              </w:rPr>
              <w:t>ГБУ «Г</w:t>
            </w:r>
            <w:r w:rsidR="000D2EB7">
              <w:rPr>
                <w:rFonts w:ascii="Times New Roman" w:hAnsi="Times New Roman" w:cs="Times New Roman"/>
                <w:sz w:val="24"/>
                <w:szCs w:val="24"/>
              </w:rPr>
              <w:t>рознен</w:t>
            </w:r>
            <w:r w:rsidRPr="00431BEC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gramStart"/>
            <w:r w:rsidRPr="00431BEC">
              <w:rPr>
                <w:rFonts w:ascii="Times New Roman" w:hAnsi="Times New Roman" w:cs="Times New Roman"/>
                <w:sz w:val="24"/>
                <w:szCs w:val="24"/>
              </w:rPr>
              <w:t xml:space="preserve">ЦРБ» </w:t>
            </w:r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02C0E" w:rsidRPr="00431BE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2C0E" w:rsidRPr="00702C0E" w:rsidTr="003F5F70">
        <w:trPr>
          <w:trHeight w:val="474"/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Проведение в муниципальном районе тематических смотров-конкурсов по вопросам формирования здорового образа жизни (например, «Территория здоровья», «Территория, свободная от табака»).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CB63A7" w:rsidRDefault="00F4450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09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  <w:p w:rsidR="00CB63A7" w:rsidRDefault="00CB63A7" w:rsidP="003F5F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02C0E" w:rsidRPr="00702C0E" w:rsidRDefault="00D90198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98">
              <w:rPr>
                <w:rFonts w:ascii="Times New Roman" w:hAnsi="Times New Roman" w:cs="Times New Roman"/>
                <w:sz w:val="24"/>
                <w:szCs w:val="24"/>
              </w:rPr>
              <w:t>ГБУ «Г</w:t>
            </w:r>
            <w:r w:rsidR="000D2EB7">
              <w:rPr>
                <w:rFonts w:ascii="Times New Roman" w:hAnsi="Times New Roman" w:cs="Times New Roman"/>
                <w:sz w:val="24"/>
                <w:szCs w:val="24"/>
              </w:rPr>
              <w:t>рознен</w:t>
            </w:r>
            <w:r w:rsidRPr="00D90198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gramStart"/>
            <w:r w:rsidRPr="00D90198">
              <w:rPr>
                <w:rFonts w:ascii="Times New Roman" w:hAnsi="Times New Roman" w:cs="Times New Roman"/>
                <w:sz w:val="24"/>
                <w:szCs w:val="24"/>
              </w:rPr>
              <w:t>ЦРБ»</w:t>
            </w:r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90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0E" w:rsidRPr="00D9019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Поддержка проектов, идей и программ, в том числе молодежных, ориентированных на формирование личностной позиции по отношению к фактам отклоняющегося поведения, содействие в стремлении строить жизнь на принципах духовного и физического здоровья.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Ежегодно в ноябре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702C0E" w:rsidRDefault="00A21166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66">
              <w:rPr>
                <w:rFonts w:ascii="Times New Roman" w:hAnsi="Times New Roman" w:cs="Times New Roman"/>
                <w:sz w:val="24"/>
                <w:szCs w:val="24"/>
              </w:rPr>
              <w:t>Администрация Грозненского муниципального района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смотров- конкурсов среди образовательных организаций на лучшие практики по здоровому образу жизни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702C0E" w:rsidRDefault="007D2E9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E97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Грозненского муниципального района»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8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Развитие форм семейного отдыха и семейного досуга, формирование нравственно-эстетических ценностей семьи, культурных традиций.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702C0E" w:rsidRDefault="00F4450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09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</w:tc>
      </w:tr>
      <w:tr w:rsidR="00702C0E" w:rsidRPr="00702C0E" w:rsidTr="003F5F70">
        <w:trPr>
          <w:jc w:val="center"/>
        </w:trPr>
        <w:tc>
          <w:tcPr>
            <w:tcW w:w="15535" w:type="dxa"/>
            <w:gridSpan w:val="7"/>
            <w:shd w:val="clear" w:color="auto" w:fill="auto"/>
          </w:tcPr>
          <w:p w:rsidR="00702C0E" w:rsidRPr="00702C0E" w:rsidRDefault="00702C0E" w:rsidP="00D61B39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движения за здоровый образ жизни в трудовых коллективах, учреждениях (организациях) с привлечением общественных объединений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Внедрение на предприятиях и организациях производственной гимнастики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654676" w:rsidRDefault="000D2EB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B7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29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Создание рубрики по вопросам здорового образа жизни.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0D2EB7" w:rsidRDefault="006D0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0E19">
              <w:rPr>
                <w:rFonts w:ascii="Times New Roman" w:hAnsi="Times New Roman" w:cs="Times New Roman"/>
                <w:sz w:val="24"/>
                <w:szCs w:val="24"/>
              </w:rPr>
              <w:t>МУ «Отдел культуры Грозненского муниципального района»</w:t>
            </w:r>
          </w:p>
        </w:tc>
      </w:tr>
      <w:tr w:rsidR="00702C0E" w:rsidRPr="00702C0E" w:rsidTr="003F5F70">
        <w:trPr>
          <w:jc w:val="center"/>
        </w:trPr>
        <w:tc>
          <w:tcPr>
            <w:tcW w:w="15535" w:type="dxa"/>
            <w:gridSpan w:val="7"/>
            <w:shd w:val="clear" w:color="auto" w:fill="auto"/>
          </w:tcPr>
          <w:p w:rsidR="00702C0E" w:rsidRPr="00702C0E" w:rsidRDefault="00702C0E" w:rsidP="00D61B39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снижению масштабов злоупотребления алкогольной продукцией и профилактике алкоголизма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0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Контрольно-надзорные мероприятия по соблюдению федеральных и республиканских нормативных правовых актов, регламентирующих порядок, в том числе ограничения, реализации спиртосодержащей продукции.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702C0E" w:rsidRDefault="00A21166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66">
              <w:rPr>
                <w:rFonts w:ascii="Times New Roman" w:hAnsi="Times New Roman" w:cs="Times New Roman"/>
                <w:sz w:val="24"/>
                <w:szCs w:val="24"/>
              </w:rPr>
              <w:t>Администрация Грозненского муниципального района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0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 учреждениями социальной сферы, образования, культуры, здравоохранения, представителями бизнеса, руководителями сельхозпредприятий, общественными и социально ориентированными некоммерческими организациями, религиозными конфессиями по вопросам снижения злоупотребления алкогольной продукцией.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D61B39" w:rsidRDefault="00F4450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09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  <w:p w:rsidR="00EE4E19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9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9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Грозненского муниципального района»</w:t>
            </w:r>
          </w:p>
          <w:p w:rsidR="00EE4E19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0E" w:rsidRDefault="009D6383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83">
              <w:rPr>
                <w:rFonts w:ascii="Times New Roman" w:hAnsi="Times New Roman" w:cs="Times New Roman"/>
                <w:sz w:val="24"/>
                <w:szCs w:val="24"/>
              </w:rPr>
              <w:t>ГБУ «Г</w:t>
            </w:r>
            <w:r w:rsidR="000D2EB7">
              <w:rPr>
                <w:rFonts w:ascii="Times New Roman" w:hAnsi="Times New Roman" w:cs="Times New Roman"/>
                <w:sz w:val="24"/>
                <w:szCs w:val="24"/>
              </w:rPr>
              <w:t>рознен</w:t>
            </w:r>
            <w:r w:rsidRPr="009D6383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gramStart"/>
            <w:r w:rsidR="007F10F0" w:rsidRPr="009D6383">
              <w:rPr>
                <w:rFonts w:ascii="Times New Roman" w:hAnsi="Times New Roman" w:cs="Times New Roman"/>
                <w:sz w:val="24"/>
                <w:szCs w:val="24"/>
              </w:rPr>
              <w:t xml:space="preserve">ЦРБ» </w:t>
            </w:r>
            <w:r w:rsidR="007F1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02C0E" w:rsidRPr="00702C0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D6383" w:rsidRPr="00702C0E" w:rsidRDefault="009D6383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«КЦСОН </w:t>
            </w:r>
            <w:r w:rsidR="009D6383" w:rsidRPr="009D63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2EB7">
              <w:rPr>
                <w:rFonts w:ascii="Times New Roman" w:hAnsi="Times New Roman" w:cs="Times New Roman"/>
                <w:sz w:val="24"/>
                <w:szCs w:val="24"/>
              </w:rPr>
              <w:t>рознен</w:t>
            </w:r>
            <w:r w:rsidR="009D6383" w:rsidRPr="009D6383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2C0E" w:rsidRPr="00702C0E" w:rsidTr="003F5F70">
        <w:trPr>
          <w:jc w:val="center"/>
        </w:trPr>
        <w:tc>
          <w:tcPr>
            <w:tcW w:w="15535" w:type="dxa"/>
            <w:gridSpan w:val="7"/>
            <w:shd w:val="clear" w:color="auto" w:fill="auto"/>
          </w:tcPr>
          <w:p w:rsidR="00702C0E" w:rsidRPr="00702C0E" w:rsidRDefault="00702C0E" w:rsidP="00D61B39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Федерального закона от 23.02.2013 №15-ФЗ «Об охране здоровья граждан от воздействия окружающего табачного дыма и последствий потребления табака»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и контролю реализации Федерального закона от 23 февраля 2013 года №15-ФЗ «Об охране здоровья граждан от воздействия окружающего табачного дыма и последствий потребления </w:t>
            </w:r>
            <w:r w:rsidRPr="0070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табака».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D61B39" w:rsidRDefault="00A21166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66">
              <w:rPr>
                <w:rFonts w:ascii="Times New Roman" w:hAnsi="Times New Roman" w:cs="Times New Roman"/>
                <w:sz w:val="24"/>
                <w:szCs w:val="24"/>
              </w:rPr>
              <w:t>Администрация Грозненского муниципального района</w:t>
            </w:r>
          </w:p>
          <w:p w:rsidR="00D61B39" w:rsidRDefault="00D61B3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39" w:rsidRDefault="00D61B3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39">
              <w:rPr>
                <w:rFonts w:ascii="Times New Roman" w:hAnsi="Times New Roman" w:cs="Times New Roman"/>
                <w:sz w:val="24"/>
                <w:szCs w:val="24"/>
              </w:rPr>
              <w:t>ГБУ «Республиканский центр медицинской профилактики»</w:t>
            </w:r>
          </w:p>
          <w:p w:rsidR="00D61B39" w:rsidRPr="00D61B39" w:rsidRDefault="00D61B3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0E" w:rsidRPr="00702C0E" w:rsidRDefault="009D6383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«Г</w:t>
            </w:r>
            <w:r w:rsidR="000D2EB7">
              <w:rPr>
                <w:rFonts w:ascii="Times New Roman" w:hAnsi="Times New Roman" w:cs="Times New Roman"/>
                <w:sz w:val="24"/>
                <w:szCs w:val="24"/>
              </w:rPr>
              <w:t>рознен</w:t>
            </w:r>
            <w:r w:rsidRPr="009D6383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gramStart"/>
            <w:r w:rsidRPr="009D6383">
              <w:rPr>
                <w:rFonts w:ascii="Times New Roman" w:hAnsi="Times New Roman" w:cs="Times New Roman"/>
                <w:sz w:val="24"/>
                <w:szCs w:val="24"/>
              </w:rPr>
              <w:t xml:space="preserve">ЦРБ» </w:t>
            </w:r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3F5F7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D638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Взаимодействие и сотрудничество с учреждениями социальной сферы, образования, культуры, здравоохранения, представителями бизнеса, руководителями сельхозпредприятий, общественными и социально ориентированными некоммерческими организациями, религиозными конфессиями по вопросам снижения распространенности курения.</w:t>
            </w:r>
          </w:p>
          <w:p w:rsidR="00D61B39" w:rsidRPr="00702C0E" w:rsidRDefault="00D61B39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D61B39" w:rsidRDefault="00F4450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09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  <w:p w:rsidR="00322946" w:rsidRDefault="00322946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19" w:rsidRDefault="00322946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46">
              <w:rPr>
                <w:rFonts w:ascii="Times New Roman" w:hAnsi="Times New Roman" w:cs="Times New Roman"/>
                <w:sz w:val="24"/>
                <w:szCs w:val="24"/>
              </w:rPr>
              <w:t>МУ «Отдел культуры Грозненского муниципального района»</w:t>
            </w:r>
          </w:p>
          <w:p w:rsidR="00322946" w:rsidRDefault="00322946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0E" w:rsidRPr="00702C0E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9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Грозненского муниципального района»</w:t>
            </w:r>
          </w:p>
        </w:tc>
      </w:tr>
      <w:tr w:rsidR="00702C0E" w:rsidRPr="00702C0E" w:rsidTr="003F5F70">
        <w:trPr>
          <w:jc w:val="center"/>
        </w:trPr>
        <w:tc>
          <w:tcPr>
            <w:tcW w:w="15535" w:type="dxa"/>
            <w:gridSpan w:val="7"/>
            <w:shd w:val="clear" w:color="auto" w:fill="auto"/>
          </w:tcPr>
          <w:p w:rsidR="00702C0E" w:rsidRPr="00702C0E" w:rsidRDefault="00702C0E" w:rsidP="003F5F70">
            <w:pPr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развитию массовой физической культуры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Оснащение придомовых территорий и жилых массивов спортивными и игровыми площадками, билбордами, информационными стендами по здоровому образу жизни.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Pr="00702C0E" w:rsidRDefault="000D2EB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B7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спортивно-массовых мероприятий с широким участием населения различного возраста по месту их жительства, среди работающих, служащих и молодежи (спортивные соревнования, спортивные эстафеты).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702C0E" w:rsidRDefault="000D2EB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B7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  <w:p w:rsidR="00EE4E19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19" w:rsidRPr="00702C0E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9">
              <w:rPr>
                <w:rFonts w:ascii="Times New Roman" w:hAnsi="Times New Roman" w:cs="Times New Roman"/>
                <w:sz w:val="24"/>
                <w:szCs w:val="24"/>
              </w:rPr>
              <w:t>МУ «Управление образования Грозненского муниципального района»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Открытие клубных объединений физкультурно-спортивной направленности по месту жительства.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0D2EB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B7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</w:tc>
      </w:tr>
      <w:tr w:rsidR="00702C0E" w:rsidRPr="00702C0E" w:rsidTr="003F5F70">
        <w:trPr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E" w:rsidRPr="00702C0E" w:rsidRDefault="00702C0E" w:rsidP="00702C0E">
            <w:pPr>
              <w:numPr>
                <w:ilvl w:val="0"/>
                <w:numId w:val="3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0E" w:rsidRPr="00702C0E" w:rsidRDefault="00702C0E" w:rsidP="003F5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смотров-конкурсов на лучшую организацию физкультурно-оздоровительной и спортивно-массовой работы среди </w:t>
            </w:r>
            <w:r w:rsidRPr="0070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702C0E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0E" w:rsidRPr="00702C0E" w:rsidRDefault="003F5F70" w:rsidP="00654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27A" w:rsidRDefault="000D2EB7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EB7">
              <w:rPr>
                <w:rFonts w:ascii="Times New Roman" w:hAnsi="Times New Roman" w:cs="Times New Roman"/>
                <w:sz w:val="24"/>
                <w:szCs w:val="24"/>
              </w:rPr>
              <w:t>Отдел социальной, молодежной политики и спорта</w:t>
            </w:r>
          </w:p>
          <w:p w:rsidR="00EE4E19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E19" w:rsidRPr="00702C0E" w:rsidRDefault="00EE4E19" w:rsidP="003F5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«Управление образования Грозненского муниципального района»</w:t>
            </w:r>
          </w:p>
        </w:tc>
      </w:tr>
    </w:tbl>
    <w:p w:rsidR="00F1027A" w:rsidRDefault="00F1027A" w:rsidP="00E644F1">
      <w:pPr>
        <w:rPr>
          <w:sz w:val="28"/>
          <w:szCs w:val="28"/>
        </w:rPr>
        <w:sectPr w:rsidR="00F1027A" w:rsidSect="00724763">
          <w:pgSz w:w="16838" w:h="11906" w:orient="landscape"/>
          <w:pgMar w:top="851" w:right="1134" w:bottom="1134" w:left="1134" w:header="0" w:footer="0" w:gutter="0"/>
          <w:cols w:space="720"/>
          <w:noEndnote/>
          <w:docGrid w:linePitch="299"/>
        </w:sectPr>
      </w:pPr>
    </w:p>
    <w:p w:rsidR="004D47F7" w:rsidRDefault="004D47F7" w:rsidP="009B49A4">
      <w:pPr>
        <w:pStyle w:val="ConsPlusNormal"/>
        <w:jc w:val="both"/>
      </w:pPr>
      <w:bookmarkStart w:id="2" w:name="Par123"/>
      <w:bookmarkStart w:id="3" w:name="Par185"/>
      <w:bookmarkEnd w:id="2"/>
      <w:bookmarkEnd w:id="3"/>
    </w:p>
    <w:sectPr w:rsidR="004D47F7" w:rsidSect="008D3A33">
      <w:pgSz w:w="11906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8A" w:rsidRDefault="00B6408A" w:rsidP="00FC6B07">
      <w:r>
        <w:separator/>
      </w:r>
    </w:p>
  </w:endnote>
  <w:endnote w:type="continuationSeparator" w:id="0">
    <w:p w:rsidR="00B6408A" w:rsidRDefault="00B6408A" w:rsidP="00F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52"/>
      <w:gridCol w:w="3458"/>
      <w:gridCol w:w="3255"/>
    </w:tblGrid>
    <w:tr w:rsidR="0010498A" w:rsidTr="00FC6B07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498A" w:rsidRDefault="0010498A" w:rsidP="00FC6B07">
          <w:pPr>
            <w:widowControl/>
            <w:autoSpaceDE/>
            <w:autoSpaceDN/>
            <w:adjustRightInd/>
            <w:spacing w:after="200" w:line="276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498A" w:rsidRDefault="0010498A">
          <w:pPr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498A" w:rsidRDefault="0010498A">
          <w:pPr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10498A" w:rsidRDefault="0010498A">
    <w:pPr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8A" w:rsidRDefault="00B6408A" w:rsidP="00FC6B07">
      <w:r>
        <w:separator/>
      </w:r>
    </w:p>
  </w:footnote>
  <w:footnote w:type="continuationSeparator" w:id="0">
    <w:p w:rsidR="00B6408A" w:rsidRDefault="00B6408A" w:rsidP="00FC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A59"/>
    <w:multiLevelType w:val="multilevel"/>
    <w:tmpl w:val="F7E6EF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51A6EFF"/>
    <w:multiLevelType w:val="hybridMultilevel"/>
    <w:tmpl w:val="F8FA2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F0"/>
    <w:multiLevelType w:val="hybridMultilevel"/>
    <w:tmpl w:val="DEE201A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E477C57"/>
    <w:multiLevelType w:val="hybridMultilevel"/>
    <w:tmpl w:val="E98A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651B"/>
    <w:multiLevelType w:val="hybridMultilevel"/>
    <w:tmpl w:val="25EE9F7A"/>
    <w:lvl w:ilvl="0" w:tplc="359E3DB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484CD9"/>
    <w:multiLevelType w:val="hybridMultilevel"/>
    <w:tmpl w:val="A7306DD0"/>
    <w:lvl w:ilvl="0" w:tplc="441AF0A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B95379"/>
    <w:multiLevelType w:val="hybridMultilevel"/>
    <w:tmpl w:val="7AE2C80E"/>
    <w:lvl w:ilvl="0" w:tplc="3DB46C3A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2153D"/>
    <w:multiLevelType w:val="multilevel"/>
    <w:tmpl w:val="AC62D4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C61F96"/>
    <w:multiLevelType w:val="hybridMultilevel"/>
    <w:tmpl w:val="BB24D2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9E47D83"/>
    <w:multiLevelType w:val="hybridMultilevel"/>
    <w:tmpl w:val="A0069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F75"/>
    <w:multiLevelType w:val="hybridMultilevel"/>
    <w:tmpl w:val="48B2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52D40"/>
    <w:multiLevelType w:val="multilevel"/>
    <w:tmpl w:val="34586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12623B"/>
    <w:multiLevelType w:val="hybridMultilevel"/>
    <w:tmpl w:val="4030D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B433A"/>
    <w:multiLevelType w:val="hybridMultilevel"/>
    <w:tmpl w:val="20547C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6553CA"/>
    <w:multiLevelType w:val="hybridMultilevel"/>
    <w:tmpl w:val="8B98B4E8"/>
    <w:lvl w:ilvl="0" w:tplc="D400845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B139D"/>
    <w:multiLevelType w:val="multilevel"/>
    <w:tmpl w:val="43023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1CB6B86"/>
    <w:multiLevelType w:val="hybridMultilevel"/>
    <w:tmpl w:val="955A3B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5B786F"/>
    <w:multiLevelType w:val="hybridMultilevel"/>
    <w:tmpl w:val="266EC182"/>
    <w:lvl w:ilvl="0" w:tplc="DCAC4D3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305674"/>
    <w:multiLevelType w:val="hybridMultilevel"/>
    <w:tmpl w:val="F48E9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DC1BC9"/>
    <w:multiLevelType w:val="hybridMultilevel"/>
    <w:tmpl w:val="2722A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8431A2"/>
    <w:multiLevelType w:val="hybridMultilevel"/>
    <w:tmpl w:val="AD7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55B05"/>
    <w:multiLevelType w:val="hybridMultilevel"/>
    <w:tmpl w:val="89565044"/>
    <w:lvl w:ilvl="0" w:tplc="848A1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618BF"/>
    <w:multiLevelType w:val="hybridMultilevel"/>
    <w:tmpl w:val="52C4B27E"/>
    <w:lvl w:ilvl="0" w:tplc="A5A2B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936E1"/>
    <w:multiLevelType w:val="hybridMultilevel"/>
    <w:tmpl w:val="00B0D1D6"/>
    <w:lvl w:ilvl="0" w:tplc="D9FE972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E70F4"/>
    <w:multiLevelType w:val="hybridMultilevel"/>
    <w:tmpl w:val="58CACBC0"/>
    <w:lvl w:ilvl="0" w:tplc="8CAC04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AF3312"/>
    <w:multiLevelType w:val="hybridMultilevel"/>
    <w:tmpl w:val="D5F82930"/>
    <w:lvl w:ilvl="0" w:tplc="EF1CB3E4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DE7426"/>
    <w:multiLevelType w:val="hybridMultilevel"/>
    <w:tmpl w:val="EFA41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3948F2"/>
    <w:multiLevelType w:val="hybridMultilevel"/>
    <w:tmpl w:val="64E4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14846"/>
    <w:multiLevelType w:val="hybridMultilevel"/>
    <w:tmpl w:val="571C3E56"/>
    <w:lvl w:ilvl="0" w:tplc="566E1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D1F84"/>
    <w:multiLevelType w:val="hybridMultilevel"/>
    <w:tmpl w:val="7AF6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E21AD"/>
    <w:multiLevelType w:val="hybridMultilevel"/>
    <w:tmpl w:val="1BC2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0892"/>
    <w:multiLevelType w:val="multilevel"/>
    <w:tmpl w:val="0CF09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073D5C"/>
    <w:multiLevelType w:val="hybridMultilevel"/>
    <w:tmpl w:val="4734139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7DCD74C7"/>
    <w:multiLevelType w:val="hybridMultilevel"/>
    <w:tmpl w:val="2C4CB41C"/>
    <w:lvl w:ilvl="0" w:tplc="235017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30"/>
  </w:num>
  <w:num w:numId="5">
    <w:abstractNumId w:val="29"/>
  </w:num>
  <w:num w:numId="6">
    <w:abstractNumId w:val="2"/>
  </w:num>
  <w:num w:numId="7">
    <w:abstractNumId w:val="16"/>
  </w:num>
  <w:num w:numId="8">
    <w:abstractNumId w:val="19"/>
  </w:num>
  <w:num w:numId="9">
    <w:abstractNumId w:val="26"/>
  </w:num>
  <w:num w:numId="10">
    <w:abstractNumId w:val="12"/>
  </w:num>
  <w:num w:numId="11">
    <w:abstractNumId w:val="9"/>
  </w:num>
  <w:num w:numId="12">
    <w:abstractNumId w:val="1"/>
  </w:num>
  <w:num w:numId="13">
    <w:abstractNumId w:val="27"/>
  </w:num>
  <w:num w:numId="14">
    <w:abstractNumId w:val="32"/>
  </w:num>
  <w:num w:numId="15">
    <w:abstractNumId w:val="10"/>
  </w:num>
  <w:num w:numId="16">
    <w:abstractNumId w:val="8"/>
  </w:num>
  <w:num w:numId="17">
    <w:abstractNumId w:val="33"/>
  </w:num>
  <w:num w:numId="18">
    <w:abstractNumId w:val="20"/>
  </w:num>
  <w:num w:numId="19">
    <w:abstractNumId w:val="0"/>
  </w:num>
  <w:num w:numId="20">
    <w:abstractNumId w:val="28"/>
  </w:num>
  <w:num w:numId="21">
    <w:abstractNumId w:val="11"/>
  </w:num>
  <w:num w:numId="22">
    <w:abstractNumId w:val="13"/>
  </w:num>
  <w:num w:numId="23">
    <w:abstractNumId w:val="21"/>
  </w:num>
  <w:num w:numId="24">
    <w:abstractNumId w:val="23"/>
  </w:num>
  <w:num w:numId="25">
    <w:abstractNumId w:val="31"/>
  </w:num>
  <w:num w:numId="26">
    <w:abstractNumId w:val="24"/>
  </w:num>
  <w:num w:numId="27">
    <w:abstractNumId w:val="18"/>
  </w:num>
  <w:num w:numId="28">
    <w:abstractNumId w:val="14"/>
  </w:num>
  <w:num w:numId="29">
    <w:abstractNumId w:val="4"/>
  </w:num>
  <w:num w:numId="30">
    <w:abstractNumId w:val="5"/>
  </w:num>
  <w:num w:numId="31">
    <w:abstractNumId w:val="25"/>
  </w:num>
  <w:num w:numId="32">
    <w:abstractNumId w:val="17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07"/>
    <w:rsid w:val="00001041"/>
    <w:rsid w:val="00017A05"/>
    <w:rsid w:val="0002461C"/>
    <w:rsid w:val="00037108"/>
    <w:rsid w:val="00044E9E"/>
    <w:rsid w:val="0007523A"/>
    <w:rsid w:val="0007528B"/>
    <w:rsid w:val="000850DB"/>
    <w:rsid w:val="000975B8"/>
    <w:rsid w:val="000A48B2"/>
    <w:rsid w:val="000B290F"/>
    <w:rsid w:val="000C09B1"/>
    <w:rsid w:val="000C4581"/>
    <w:rsid w:val="000D2EB7"/>
    <w:rsid w:val="000E451F"/>
    <w:rsid w:val="000E4C54"/>
    <w:rsid w:val="000E6CF8"/>
    <w:rsid w:val="000E7C66"/>
    <w:rsid w:val="000F2930"/>
    <w:rsid w:val="000F2FD6"/>
    <w:rsid w:val="0010498A"/>
    <w:rsid w:val="00117362"/>
    <w:rsid w:val="0012511B"/>
    <w:rsid w:val="001461D7"/>
    <w:rsid w:val="00160C32"/>
    <w:rsid w:val="001648C9"/>
    <w:rsid w:val="00165147"/>
    <w:rsid w:val="00175325"/>
    <w:rsid w:val="00180C95"/>
    <w:rsid w:val="001828F6"/>
    <w:rsid w:val="0019001D"/>
    <w:rsid w:val="0019050C"/>
    <w:rsid w:val="001912AC"/>
    <w:rsid w:val="001945B6"/>
    <w:rsid w:val="00195EA0"/>
    <w:rsid w:val="001A1574"/>
    <w:rsid w:val="001A3B74"/>
    <w:rsid w:val="001B0EE9"/>
    <w:rsid w:val="001B35C7"/>
    <w:rsid w:val="001C7103"/>
    <w:rsid w:val="001D01D3"/>
    <w:rsid w:val="001D3C04"/>
    <w:rsid w:val="001E1519"/>
    <w:rsid w:val="001E3A66"/>
    <w:rsid w:val="001E701D"/>
    <w:rsid w:val="002001E7"/>
    <w:rsid w:val="00201242"/>
    <w:rsid w:val="0021195D"/>
    <w:rsid w:val="00263E0C"/>
    <w:rsid w:val="00265168"/>
    <w:rsid w:val="002819EB"/>
    <w:rsid w:val="00291774"/>
    <w:rsid w:val="00296216"/>
    <w:rsid w:val="002968E4"/>
    <w:rsid w:val="002A60B4"/>
    <w:rsid w:val="002B35B0"/>
    <w:rsid w:val="002B515F"/>
    <w:rsid w:val="002B57CD"/>
    <w:rsid w:val="002B620E"/>
    <w:rsid w:val="002B7E0D"/>
    <w:rsid w:val="002C25A9"/>
    <w:rsid w:val="002D03B8"/>
    <w:rsid w:val="002D1EC4"/>
    <w:rsid w:val="002D22DE"/>
    <w:rsid w:val="002E28EF"/>
    <w:rsid w:val="00307BB1"/>
    <w:rsid w:val="0031016C"/>
    <w:rsid w:val="00310CBA"/>
    <w:rsid w:val="00314431"/>
    <w:rsid w:val="00316CBC"/>
    <w:rsid w:val="00322946"/>
    <w:rsid w:val="00323816"/>
    <w:rsid w:val="00324D88"/>
    <w:rsid w:val="00325BC5"/>
    <w:rsid w:val="00332EA8"/>
    <w:rsid w:val="0034639D"/>
    <w:rsid w:val="00352AFB"/>
    <w:rsid w:val="00357C41"/>
    <w:rsid w:val="003608BC"/>
    <w:rsid w:val="00361065"/>
    <w:rsid w:val="00365626"/>
    <w:rsid w:val="003668A2"/>
    <w:rsid w:val="003725E3"/>
    <w:rsid w:val="003766E6"/>
    <w:rsid w:val="003878B1"/>
    <w:rsid w:val="00394972"/>
    <w:rsid w:val="0039720B"/>
    <w:rsid w:val="003B25D0"/>
    <w:rsid w:val="003B2FEA"/>
    <w:rsid w:val="003B3228"/>
    <w:rsid w:val="003B4277"/>
    <w:rsid w:val="003B4E45"/>
    <w:rsid w:val="003C0906"/>
    <w:rsid w:val="003C0A4B"/>
    <w:rsid w:val="003C19C3"/>
    <w:rsid w:val="003C4FE9"/>
    <w:rsid w:val="003C5A99"/>
    <w:rsid w:val="003C6552"/>
    <w:rsid w:val="003E433A"/>
    <w:rsid w:val="003F5F70"/>
    <w:rsid w:val="00404540"/>
    <w:rsid w:val="004052B0"/>
    <w:rsid w:val="00405685"/>
    <w:rsid w:val="00405F31"/>
    <w:rsid w:val="004064A8"/>
    <w:rsid w:val="0040731F"/>
    <w:rsid w:val="00416250"/>
    <w:rsid w:val="00420ABC"/>
    <w:rsid w:val="00420F2E"/>
    <w:rsid w:val="0042573D"/>
    <w:rsid w:val="00431BEC"/>
    <w:rsid w:val="00442310"/>
    <w:rsid w:val="00455C18"/>
    <w:rsid w:val="00456896"/>
    <w:rsid w:val="004663E7"/>
    <w:rsid w:val="004673C8"/>
    <w:rsid w:val="00472B69"/>
    <w:rsid w:val="0047685F"/>
    <w:rsid w:val="004817B0"/>
    <w:rsid w:val="00484216"/>
    <w:rsid w:val="00494FB6"/>
    <w:rsid w:val="004A6B60"/>
    <w:rsid w:val="004D21CA"/>
    <w:rsid w:val="004D2C3A"/>
    <w:rsid w:val="004D47F7"/>
    <w:rsid w:val="004E12DD"/>
    <w:rsid w:val="004E175E"/>
    <w:rsid w:val="004E3445"/>
    <w:rsid w:val="004E5CA1"/>
    <w:rsid w:val="004F3ED7"/>
    <w:rsid w:val="004F5217"/>
    <w:rsid w:val="004F7331"/>
    <w:rsid w:val="0050000F"/>
    <w:rsid w:val="005055A0"/>
    <w:rsid w:val="0051004C"/>
    <w:rsid w:val="00522D38"/>
    <w:rsid w:val="00531591"/>
    <w:rsid w:val="00545F14"/>
    <w:rsid w:val="00546F52"/>
    <w:rsid w:val="0056069F"/>
    <w:rsid w:val="005655DF"/>
    <w:rsid w:val="005668C2"/>
    <w:rsid w:val="00590736"/>
    <w:rsid w:val="005949A8"/>
    <w:rsid w:val="005A06FF"/>
    <w:rsid w:val="005A644F"/>
    <w:rsid w:val="005A7815"/>
    <w:rsid w:val="005B23E2"/>
    <w:rsid w:val="005B5AAB"/>
    <w:rsid w:val="005B68CA"/>
    <w:rsid w:val="005C08F9"/>
    <w:rsid w:val="005C1B5F"/>
    <w:rsid w:val="005C2541"/>
    <w:rsid w:val="005C2685"/>
    <w:rsid w:val="005C4EE2"/>
    <w:rsid w:val="005D51CC"/>
    <w:rsid w:val="005E3429"/>
    <w:rsid w:val="005E3676"/>
    <w:rsid w:val="005E5167"/>
    <w:rsid w:val="005E5919"/>
    <w:rsid w:val="00600CFF"/>
    <w:rsid w:val="006104B6"/>
    <w:rsid w:val="00614139"/>
    <w:rsid w:val="00615518"/>
    <w:rsid w:val="006171A2"/>
    <w:rsid w:val="00634AD5"/>
    <w:rsid w:val="00654676"/>
    <w:rsid w:val="00674BD5"/>
    <w:rsid w:val="00676740"/>
    <w:rsid w:val="00686A72"/>
    <w:rsid w:val="006A33AF"/>
    <w:rsid w:val="006A5387"/>
    <w:rsid w:val="006B43AF"/>
    <w:rsid w:val="006B6D69"/>
    <w:rsid w:val="006D0E19"/>
    <w:rsid w:val="006D6EB5"/>
    <w:rsid w:val="006E10CD"/>
    <w:rsid w:val="00702C0E"/>
    <w:rsid w:val="007112A7"/>
    <w:rsid w:val="007170CA"/>
    <w:rsid w:val="00717E32"/>
    <w:rsid w:val="00724763"/>
    <w:rsid w:val="0073195E"/>
    <w:rsid w:val="00736153"/>
    <w:rsid w:val="00751BEF"/>
    <w:rsid w:val="007708DD"/>
    <w:rsid w:val="00776224"/>
    <w:rsid w:val="00790178"/>
    <w:rsid w:val="007928D6"/>
    <w:rsid w:val="007A378B"/>
    <w:rsid w:val="007C136A"/>
    <w:rsid w:val="007D2E97"/>
    <w:rsid w:val="007E05F5"/>
    <w:rsid w:val="007E2F9E"/>
    <w:rsid w:val="007E32C5"/>
    <w:rsid w:val="007E38BB"/>
    <w:rsid w:val="007E56FC"/>
    <w:rsid w:val="007E7CDB"/>
    <w:rsid w:val="007F10F0"/>
    <w:rsid w:val="007F754A"/>
    <w:rsid w:val="008007E6"/>
    <w:rsid w:val="00817E93"/>
    <w:rsid w:val="008223FD"/>
    <w:rsid w:val="00824755"/>
    <w:rsid w:val="00835D03"/>
    <w:rsid w:val="00844DCE"/>
    <w:rsid w:val="008454D6"/>
    <w:rsid w:val="00845730"/>
    <w:rsid w:val="00852D98"/>
    <w:rsid w:val="008601F1"/>
    <w:rsid w:val="008628E6"/>
    <w:rsid w:val="00864E34"/>
    <w:rsid w:val="00866C34"/>
    <w:rsid w:val="00871355"/>
    <w:rsid w:val="008833C7"/>
    <w:rsid w:val="00883422"/>
    <w:rsid w:val="0089331D"/>
    <w:rsid w:val="008B4B17"/>
    <w:rsid w:val="008C28CA"/>
    <w:rsid w:val="008C3DE0"/>
    <w:rsid w:val="008D277A"/>
    <w:rsid w:val="008D3A33"/>
    <w:rsid w:val="008D54C6"/>
    <w:rsid w:val="008E42F6"/>
    <w:rsid w:val="008F2A8C"/>
    <w:rsid w:val="00916112"/>
    <w:rsid w:val="0092112A"/>
    <w:rsid w:val="009227DE"/>
    <w:rsid w:val="0092689C"/>
    <w:rsid w:val="00926E07"/>
    <w:rsid w:val="00942A04"/>
    <w:rsid w:val="0094606D"/>
    <w:rsid w:val="00950556"/>
    <w:rsid w:val="009507E7"/>
    <w:rsid w:val="009520D4"/>
    <w:rsid w:val="00961322"/>
    <w:rsid w:val="009767FB"/>
    <w:rsid w:val="009768B9"/>
    <w:rsid w:val="00985959"/>
    <w:rsid w:val="00986774"/>
    <w:rsid w:val="009931FF"/>
    <w:rsid w:val="009A2308"/>
    <w:rsid w:val="009B24EB"/>
    <w:rsid w:val="009B41B3"/>
    <w:rsid w:val="009B49A4"/>
    <w:rsid w:val="009C1D81"/>
    <w:rsid w:val="009D4E3E"/>
    <w:rsid w:val="009D6383"/>
    <w:rsid w:val="009D6D40"/>
    <w:rsid w:val="009D747B"/>
    <w:rsid w:val="009E56F1"/>
    <w:rsid w:val="009E68C9"/>
    <w:rsid w:val="009E7BD5"/>
    <w:rsid w:val="009F1040"/>
    <w:rsid w:val="009F5FB7"/>
    <w:rsid w:val="00A06DAC"/>
    <w:rsid w:val="00A11188"/>
    <w:rsid w:val="00A21166"/>
    <w:rsid w:val="00A33670"/>
    <w:rsid w:val="00A47621"/>
    <w:rsid w:val="00A47E38"/>
    <w:rsid w:val="00A72588"/>
    <w:rsid w:val="00A75A49"/>
    <w:rsid w:val="00A831D4"/>
    <w:rsid w:val="00A833B4"/>
    <w:rsid w:val="00A85AB3"/>
    <w:rsid w:val="00AA3D80"/>
    <w:rsid w:val="00AA4737"/>
    <w:rsid w:val="00AB00BD"/>
    <w:rsid w:val="00AC06ED"/>
    <w:rsid w:val="00AC248D"/>
    <w:rsid w:val="00AD6DE1"/>
    <w:rsid w:val="00AE1607"/>
    <w:rsid w:val="00AF1963"/>
    <w:rsid w:val="00B03786"/>
    <w:rsid w:val="00B13687"/>
    <w:rsid w:val="00B30ED9"/>
    <w:rsid w:val="00B57658"/>
    <w:rsid w:val="00B6408A"/>
    <w:rsid w:val="00B81892"/>
    <w:rsid w:val="00B82203"/>
    <w:rsid w:val="00B95DB1"/>
    <w:rsid w:val="00B973A5"/>
    <w:rsid w:val="00BA0605"/>
    <w:rsid w:val="00BA1A1C"/>
    <w:rsid w:val="00BC2136"/>
    <w:rsid w:val="00BC750B"/>
    <w:rsid w:val="00BD0B8F"/>
    <w:rsid w:val="00BD1128"/>
    <w:rsid w:val="00BD1540"/>
    <w:rsid w:val="00BE1479"/>
    <w:rsid w:val="00BE3F7F"/>
    <w:rsid w:val="00BF6C35"/>
    <w:rsid w:val="00C0414F"/>
    <w:rsid w:val="00C11961"/>
    <w:rsid w:val="00C122B1"/>
    <w:rsid w:val="00C21097"/>
    <w:rsid w:val="00C21AD9"/>
    <w:rsid w:val="00C22126"/>
    <w:rsid w:val="00C232FA"/>
    <w:rsid w:val="00C253B0"/>
    <w:rsid w:val="00C25943"/>
    <w:rsid w:val="00C3190C"/>
    <w:rsid w:val="00C36CAF"/>
    <w:rsid w:val="00C41B07"/>
    <w:rsid w:val="00C442F2"/>
    <w:rsid w:val="00C45911"/>
    <w:rsid w:val="00C52D08"/>
    <w:rsid w:val="00C53FD3"/>
    <w:rsid w:val="00C56D18"/>
    <w:rsid w:val="00C70788"/>
    <w:rsid w:val="00C71B39"/>
    <w:rsid w:val="00C72DA2"/>
    <w:rsid w:val="00C758C1"/>
    <w:rsid w:val="00C76AA4"/>
    <w:rsid w:val="00C90597"/>
    <w:rsid w:val="00C946B8"/>
    <w:rsid w:val="00C948E0"/>
    <w:rsid w:val="00C95F60"/>
    <w:rsid w:val="00CA5D26"/>
    <w:rsid w:val="00CA6BC6"/>
    <w:rsid w:val="00CB63A7"/>
    <w:rsid w:val="00CC29F9"/>
    <w:rsid w:val="00CC5FD0"/>
    <w:rsid w:val="00CC705F"/>
    <w:rsid w:val="00CD1876"/>
    <w:rsid w:val="00CD2458"/>
    <w:rsid w:val="00CE06DA"/>
    <w:rsid w:val="00CE0E16"/>
    <w:rsid w:val="00D13F2B"/>
    <w:rsid w:val="00D150FA"/>
    <w:rsid w:val="00D20C66"/>
    <w:rsid w:val="00D309EF"/>
    <w:rsid w:val="00D3372C"/>
    <w:rsid w:val="00D42738"/>
    <w:rsid w:val="00D45123"/>
    <w:rsid w:val="00D46746"/>
    <w:rsid w:val="00D56E15"/>
    <w:rsid w:val="00D600D7"/>
    <w:rsid w:val="00D60458"/>
    <w:rsid w:val="00D61B39"/>
    <w:rsid w:val="00D76304"/>
    <w:rsid w:val="00D90198"/>
    <w:rsid w:val="00D93FD3"/>
    <w:rsid w:val="00D97EDC"/>
    <w:rsid w:val="00DA2F96"/>
    <w:rsid w:val="00DA530A"/>
    <w:rsid w:val="00DA5E33"/>
    <w:rsid w:val="00DB0115"/>
    <w:rsid w:val="00DB01D1"/>
    <w:rsid w:val="00DB4838"/>
    <w:rsid w:val="00DC26A0"/>
    <w:rsid w:val="00DD6459"/>
    <w:rsid w:val="00DE6C52"/>
    <w:rsid w:val="00DF058D"/>
    <w:rsid w:val="00DF6CFE"/>
    <w:rsid w:val="00E0525C"/>
    <w:rsid w:val="00E115CF"/>
    <w:rsid w:val="00E271EB"/>
    <w:rsid w:val="00E30841"/>
    <w:rsid w:val="00E30B86"/>
    <w:rsid w:val="00E338BA"/>
    <w:rsid w:val="00E338DF"/>
    <w:rsid w:val="00E42681"/>
    <w:rsid w:val="00E431C8"/>
    <w:rsid w:val="00E5352B"/>
    <w:rsid w:val="00E54354"/>
    <w:rsid w:val="00E57AD3"/>
    <w:rsid w:val="00E644F1"/>
    <w:rsid w:val="00E66737"/>
    <w:rsid w:val="00E72388"/>
    <w:rsid w:val="00E7302A"/>
    <w:rsid w:val="00E7334A"/>
    <w:rsid w:val="00E8009B"/>
    <w:rsid w:val="00E93154"/>
    <w:rsid w:val="00EC3CA5"/>
    <w:rsid w:val="00ED12F2"/>
    <w:rsid w:val="00EE4E19"/>
    <w:rsid w:val="00EE5C41"/>
    <w:rsid w:val="00EE6D7F"/>
    <w:rsid w:val="00F01621"/>
    <w:rsid w:val="00F1027A"/>
    <w:rsid w:val="00F35289"/>
    <w:rsid w:val="00F44509"/>
    <w:rsid w:val="00F459E7"/>
    <w:rsid w:val="00F56756"/>
    <w:rsid w:val="00F66FD6"/>
    <w:rsid w:val="00F736D2"/>
    <w:rsid w:val="00F81AD7"/>
    <w:rsid w:val="00F86986"/>
    <w:rsid w:val="00FA504E"/>
    <w:rsid w:val="00FB437F"/>
    <w:rsid w:val="00FB5C42"/>
    <w:rsid w:val="00FC0F81"/>
    <w:rsid w:val="00FC6B07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A6C7"/>
  <w15:docId w15:val="{150BFFF1-9E32-4B33-BA37-64A5E869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C6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C6B0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C6B0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C6B07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FC6B07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59"/>
    <w:rsid w:val="00FC6B0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FC6B07"/>
    <w:pPr>
      <w:widowControl/>
      <w:autoSpaceDE/>
      <w:autoSpaceDN/>
      <w:adjustRightInd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C6B0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C6B07"/>
    <w:pPr>
      <w:widowControl/>
      <w:autoSpaceDE/>
      <w:autoSpaceDN/>
      <w:adjustRightInd/>
      <w:spacing w:before="100" w:beforeAutospacing="1" w:after="119"/>
    </w:pPr>
    <w:rPr>
      <w:rFonts w:ascii="Times New Roman" w:eastAsiaTheme="minorEastAsia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FC6B07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FC6B07"/>
    <w:rPr>
      <w:rFonts w:eastAsiaTheme="minorEastAsia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6B0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6B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qFormat/>
    <w:rsid w:val="00D13F2B"/>
    <w:pPr>
      <w:ind w:left="720"/>
      <w:contextualSpacing/>
    </w:pPr>
  </w:style>
  <w:style w:type="paragraph" w:customStyle="1" w:styleId="ConsCell">
    <w:name w:val="ConsCell"/>
    <w:uiPriority w:val="99"/>
    <w:rsid w:val="00D309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f1">
    <w:name w:val="Emphasis"/>
    <w:qFormat/>
    <w:rsid w:val="004673C8"/>
    <w:rPr>
      <w:i/>
      <w:iCs/>
    </w:rPr>
  </w:style>
  <w:style w:type="character" w:customStyle="1" w:styleId="2">
    <w:name w:val="Основной текст (2)_"/>
    <w:link w:val="20"/>
    <w:rsid w:val="004673C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73C8"/>
    <w:pPr>
      <w:shd w:val="clear" w:color="auto" w:fill="FFFFFF"/>
      <w:autoSpaceDE/>
      <w:autoSpaceDN/>
      <w:adjustRightInd/>
      <w:spacing w:after="60" w:line="450" w:lineRule="exact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f2">
    <w:name w:val="No Spacing"/>
    <w:link w:val="af3"/>
    <w:qFormat/>
    <w:rsid w:val="004673C8"/>
    <w:pPr>
      <w:spacing w:after="0" w:line="240" w:lineRule="auto"/>
    </w:pPr>
  </w:style>
  <w:style w:type="character" w:customStyle="1" w:styleId="af3">
    <w:name w:val="Без интервала Знак"/>
    <w:basedOn w:val="a0"/>
    <w:link w:val="af2"/>
    <w:uiPriority w:val="1"/>
    <w:rsid w:val="004673C8"/>
  </w:style>
  <w:style w:type="paragraph" w:customStyle="1" w:styleId="1">
    <w:name w:val="Абзац списка1"/>
    <w:basedOn w:val="a"/>
    <w:rsid w:val="004673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21">
    <w:name w:val="Заголовок №2_"/>
    <w:link w:val="22"/>
    <w:rsid w:val="00590736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90736"/>
    <w:pPr>
      <w:shd w:val="clear" w:color="auto" w:fill="FFFFFF"/>
      <w:autoSpaceDE/>
      <w:autoSpaceDN/>
      <w:adjustRightInd/>
      <w:spacing w:line="328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table" w:customStyle="1" w:styleId="10">
    <w:name w:val="Сетка таблицы1"/>
    <w:basedOn w:val="a1"/>
    <w:next w:val="a8"/>
    <w:uiPriority w:val="59"/>
    <w:rsid w:val="00C0414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844DC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roz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vzem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B34F-E93B-432E-B4A8-491402FF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Владимировна</dc:creator>
  <cp:lastModifiedBy>1</cp:lastModifiedBy>
  <cp:revision>8</cp:revision>
  <cp:lastPrinted>2020-04-03T11:25:00Z</cp:lastPrinted>
  <dcterms:created xsi:type="dcterms:W3CDTF">2020-04-05T09:18:00Z</dcterms:created>
  <dcterms:modified xsi:type="dcterms:W3CDTF">2020-04-29T14:10:00Z</dcterms:modified>
</cp:coreProperties>
</file>