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671CE" w:rsidP="00207AE1"/>
    <w:p w:rsidR="0042415D" w:rsidRPr="003D17F2" w:rsidRDefault="0042415D" w:rsidP="003209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7F2">
        <w:rPr>
          <w:rFonts w:ascii="Times New Roman" w:hAnsi="Times New Roman" w:cs="Times New Roman"/>
          <w:b/>
          <w:sz w:val="28"/>
          <w:szCs w:val="28"/>
        </w:rPr>
        <w:t>Кадастровая палата рассказала о практике применения нового закона о садоводстве и огородничестве</w:t>
      </w:r>
    </w:p>
    <w:p w:rsidR="0042415D" w:rsidRPr="00B9357B" w:rsidRDefault="0042415D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 данным Союза садоводов, в России не менее 60 </w:t>
      </w:r>
      <w:proofErr w:type="gramStart"/>
      <w:r w:rsidRPr="00B9357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дачников,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eastAsia="Times New Roman" w:hAnsi="Times New Roman" w:cs="Times New Roman"/>
          <w:sz w:val="28"/>
          <w:szCs w:val="28"/>
        </w:rPr>
        <w:t>редыдущими нормативными актами.</w:t>
      </w:r>
      <w:r w:rsidR="003169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 Указанные товарищества являются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(ТСН)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42415D" w:rsidRPr="003209B8" w:rsidRDefault="0042415D" w:rsidP="003209B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Важно, что не требуется реорганизация ранее созданных для целей ведения садоводства и огородничества некоммерческих объединений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, – отмечает </w:t>
      </w:r>
      <w:r w:rsidRPr="003209B8">
        <w:rPr>
          <w:rFonts w:ascii="Times New Roman" w:eastAsia="Times New Roman" w:hAnsi="Times New Roman" w:cs="Times New Roman"/>
          <w:bCs/>
          <w:sz w:val="28"/>
          <w:szCs w:val="28"/>
        </w:rPr>
        <w:t>эксперт Федеральной кадастровой палаты</w:t>
      </w:r>
      <w:r w:rsidR="003209B8" w:rsidRPr="003209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09B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Надежда </w:t>
      </w:r>
      <w:proofErr w:type="spellStart"/>
      <w:r w:rsidRPr="003209B8">
        <w:rPr>
          <w:rFonts w:ascii="Times New Roman" w:eastAsia="Times New Roman" w:hAnsi="Times New Roman" w:cs="Times New Roman"/>
          <w:bCs/>
          <w:sz w:val="28"/>
          <w:szCs w:val="28"/>
        </w:rPr>
        <w:t>Лещенко</w:t>
      </w:r>
      <w:proofErr w:type="spellEnd"/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Кроме одного случая: в ТСН должны быть преобразованы ранее созданные садоводческие, дачные или огороднические потребительские</w:t>
      </w:r>
      <w:r w:rsidR="00D117DD" w:rsidRPr="003209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hyperlink r:id="rId5" w:history="1">
        <w:r w:rsidRPr="003209B8">
          <w:rPr>
            <w:rStyle w:val="a5"/>
            <w:rFonts w:ascii="Times New Roman" w:eastAsia="Times New Roman" w:hAnsi="Times New Roman" w:cs="Times New Roman"/>
            <w:iCs/>
            <w:sz w:val="28"/>
            <w:szCs w:val="28"/>
          </w:rPr>
          <w:t>кооперативы</w:t>
        </w:r>
      </w:hyperlink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, если цель их создания  соответствует предусмотренным указанным законом целям и задачам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2415D" w:rsidRDefault="0042415D" w:rsidP="003209B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:rsidR="0042415D" w:rsidRPr="003209B8" w:rsidRDefault="0042415D" w:rsidP="003209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Теперь </w:t>
      </w:r>
      <w:proofErr w:type="spellStart"/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индивидуалы</w:t>
      </w:r>
      <w:proofErr w:type="spellEnd"/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, как их привыкли называть,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товарищества. Такие лица вправе также принимать участие в общем собрании товарищества, а по отдельным вопросам даже принимать участие в голосовании</w:t>
      </w:r>
      <w:proofErr w:type="gramStart"/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», – </w:t>
      </w:r>
      <w:proofErr w:type="gramEnd"/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отмечает </w:t>
      </w:r>
      <w:r w:rsidRPr="003209B8">
        <w:rPr>
          <w:rFonts w:ascii="Times New Roman" w:eastAsia="Times New Roman" w:hAnsi="Times New Roman" w:cs="Times New Roman"/>
          <w:bCs/>
          <w:sz w:val="28"/>
          <w:szCs w:val="28"/>
        </w:rPr>
        <w:t>эксперт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Default="0042415D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217-ФЗ подробно разбирает процедурные нюансы, связанные с управлением товариществом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:rsidR="003209B8" w:rsidRDefault="0042415D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98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  <w:r w:rsidR="00320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209B8" w:rsidRDefault="0042415D" w:rsidP="003209B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6" w:history="1">
        <w:r w:rsidRPr="0040298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его параметры должны </w:t>
      </w:r>
    </w:p>
    <w:p w:rsidR="003209B8" w:rsidRDefault="003209B8" w:rsidP="003209B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15D" w:rsidRPr="003209B8" w:rsidRDefault="0042415D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соответствовать параметрам объекта индивидуального жилищного строительства, указанным в </w:t>
      </w:r>
      <w:hyperlink r:id="rId7" w:anchor="dst2435" w:history="1">
        <w:r w:rsidRPr="006B294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 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eastAsia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. Но закон предусматривает </w:t>
      </w:r>
      <w:hyperlink r:id="rId8" w:history="1">
        <w:r w:rsidRPr="004B48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сооружения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:rsidR="0042415D" w:rsidRDefault="0042415D" w:rsidP="003209B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:rsidR="0042415D" w:rsidRPr="003209B8" w:rsidRDefault="0042415D" w:rsidP="003209B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9" w:history="1">
        <w:r w:rsidRPr="003209B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перевода садового дома в жилой и жилого – в </w:t>
        </w:r>
        <w:proofErr w:type="gramStart"/>
        <w:r w:rsidRPr="003209B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садовый</w:t>
        </w:r>
        <w:proofErr w:type="gramEnd"/>
      </w:hyperlink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Pr="003209B8" w:rsidRDefault="0042415D" w:rsidP="003209B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9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Тут необходимо отметить, что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3209B8">
        <w:rPr>
          <w:rFonts w:ascii="Times New Roman" w:eastAsia="Times New Roman" w:hAnsi="Times New Roman" w:cs="Times New Roman"/>
          <w:bCs/>
          <w:sz w:val="28"/>
          <w:szCs w:val="28"/>
        </w:rPr>
        <w:t>Надежда Лещенко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415D" w:rsidRPr="003209B8" w:rsidRDefault="0042415D" w:rsidP="003209B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силу вступил новый </w:t>
      </w:r>
      <w:hyperlink r:id="rId10" w:history="1">
        <w:r w:rsidRPr="003209B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(СП) планировки и застройки территорий садоводческих товариществ. Изменения коснулись параметров ограждения территорий товариществ, были уточнены параметры подъездных дорог. Также </w:t>
      </w:r>
      <w:proofErr w:type="gramStart"/>
      <w:r w:rsidRPr="003209B8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</w:t>
      </w:r>
      <w:proofErr w:type="gramStart"/>
      <w:r w:rsidRPr="003209B8">
        <w:rPr>
          <w:rFonts w:ascii="Times New Roman" w:eastAsia="Times New Roman" w:hAnsi="Times New Roman" w:cs="Times New Roman"/>
          <w:sz w:val="28"/>
          <w:szCs w:val="28"/>
        </w:rPr>
        <w:t>выходов</w:t>
      </w:r>
      <w:proofErr w:type="gramEnd"/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 как из личных домов, так и из зданий общего пользования.</w:t>
      </w:r>
    </w:p>
    <w:p w:rsidR="0042415D" w:rsidRPr="003209B8" w:rsidRDefault="0042415D" w:rsidP="003209B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  <w:r w:rsidR="003209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Разумеется, это не значит, что уже существующие товарищества должны пройти через масштабный передел земельных участков. Новый свод правил касается вновь создаваемых объединений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», – уточняет </w:t>
      </w:r>
      <w:r w:rsidRPr="003209B8">
        <w:rPr>
          <w:rFonts w:ascii="Times New Roman" w:eastAsia="Times New Roman" w:hAnsi="Times New Roman" w:cs="Times New Roman"/>
          <w:bCs/>
          <w:sz w:val="28"/>
          <w:szCs w:val="28"/>
        </w:rPr>
        <w:t>эксперт Федеральной кадастровой палаты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Pr="003209B8" w:rsidRDefault="0042415D" w:rsidP="003209B8">
      <w:pPr>
        <w:shd w:val="clear" w:color="auto" w:fill="FFFFFF"/>
        <w:spacing w:before="90"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>Согласно новому своду, под строения рекомендуется отводить до 30% площади личного садового участка, а с учетом дорожек, площадок и других простран</w:t>
      </w:r>
      <w:proofErr w:type="gramStart"/>
      <w:r w:rsidRPr="003209B8">
        <w:rPr>
          <w:rFonts w:ascii="Times New Roman" w:eastAsia="Times New Roman" w:hAnsi="Times New Roman" w:cs="Times New Roman"/>
          <w:sz w:val="28"/>
          <w:szCs w:val="28"/>
        </w:rPr>
        <w:t>ств с тв</w:t>
      </w:r>
      <w:proofErr w:type="gramEnd"/>
      <w:r w:rsidRPr="003209B8">
        <w:rPr>
          <w:rFonts w:ascii="Times New Roman" w:eastAsia="Times New Roman" w:hAnsi="Times New Roman" w:cs="Times New Roman"/>
          <w:sz w:val="28"/>
          <w:szCs w:val="28"/>
        </w:rPr>
        <w:t>ердым покрытием – не более 50%.</w:t>
      </w:r>
    </w:p>
    <w:p w:rsidR="0042415D" w:rsidRPr="003209B8" w:rsidRDefault="0042415D" w:rsidP="003209B8">
      <w:pPr>
        <w:shd w:val="clear" w:color="auto" w:fill="FFFFFF"/>
        <w:spacing w:before="90"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:rsidR="0042415D" w:rsidRPr="003209B8" w:rsidRDefault="0042415D" w:rsidP="003209B8">
      <w:pPr>
        <w:shd w:val="clear" w:color="auto" w:fill="FFFFFF"/>
        <w:spacing w:before="90"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Важно понимать, чтохотя правила и носят рекомендательный характер, они разрабатываются в первую очередь для обеспечения безопасности граждан во время их пребывания на территории товариществ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3209B8">
        <w:rPr>
          <w:rFonts w:ascii="Times New Roman" w:eastAsia="Times New Roman" w:hAnsi="Times New Roman" w:cs="Times New Roman"/>
          <w:bCs/>
          <w:sz w:val="28"/>
          <w:szCs w:val="28"/>
        </w:rPr>
        <w:t>эксперт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9B8" w:rsidRDefault="003209B8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9B8" w:rsidRDefault="003209B8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9B8" w:rsidRDefault="003209B8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9B8" w:rsidRDefault="003209B8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9B8" w:rsidRDefault="0042415D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  <w:r w:rsidR="00320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2415D" w:rsidRPr="003209B8" w:rsidRDefault="0042415D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:rsidR="0042415D" w:rsidRPr="003209B8" w:rsidRDefault="0042415D" w:rsidP="003209B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Впрочем, возможно включение подобного товарищества в границы уже существующих поблизости населенных пунктов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, – рассказывает </w:t>
      </w:r>
      <w:r w:rsidRPr="003209B8">
        <w:rPr>
          <w:rFonts w:ascii="Times New Roman" w:eastAsia="Times New Roman" w:hAnsi="Times New Roman" w:cs="Times New Roman"/>
          <w:bCs/>
          <w:sz w:val="28"/>
          <w:szCs w:val="28"/>
        </w:rPr>
        <w:t>эксперт Кадастровой палаты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2415D" w:rsidRPr="003209B8" w:rsidRDefault="0042415D" w:rsidP="003209B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ведения гражданами садоводства и огородничества для личных нужд на государственном и муниципальном уровне. Такая поддержка, тем не менее, является правом, а не обязанностью органов государственной власти и местного самоуправления.</w:t>
      </w:r>
    </w:p>
    <w:p w:rsidR="003209B8" w:rsidRDefault="003209B8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415D" w:rsidRPr="00E40862" w:rsidRDefault="0042415D" w:rsidP="003209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:rsidR="0042415D" w:rsidRPr="003209B8" w:rsidRDefault="0042415D" w:rsidP="003209B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:rsidR="0042415D" w:rsidRPr="003209B8" w:rsidRDefault="0042415D" w:rsidP="003209B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Соответствующие поправки внесены </w:t>
      </w:r>
      <w:hyperlink r:id="rId11" w:history="1">
        <w:r w:rsidRPr="003209B8">
          <w:rPr>
            <w:rStyle w:val="a5"/>
            <w:rFonts w:ascii="Times New Roman" w:eastAsia="Times New Roman" w:hAnsi="Times New Roman" w:cs="Times New Roman"/>
            <w:iCs/>
            <w:sz w:val="28"/>
            <w:szCs w:val="28"/>
          </w:rPr>
          <w:t>в закон «О недрах»</w:t>
        </w:r>
      </w:hyperlink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, – напоминает </w:t>
      </w:r>
      <w:r w:rsidRPr="003209B8">
        <w:rPr>
          <w:rFonts w:ascii="Times New Roman" w:eastAsia="Times New Roman" w:hAnsi="Times New Roman" w:cs="Times New Roman"/>
          <w:bCs/>
          <w:sz w:val="28"/>
          <w:szCs w:val="28"/>
        </w:rPr>
        <w:t>Надежда Лещенко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Обычным гражданам – то есть физическим лицам – такая лицензия не нужна, если их колодец глубиной не более пяти метров</w:t>
      </w:r>
      <w:proofErr w:type="gramStart"/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,и</w:t>
      </w:r>
      <w:proofErr w:type="gramEnd"/>
      <w:r w:rsidRPr="003209B8">
        <w:rPr>
          <w:rFonts w:ascii="Times New Roman" w:eastAsia="Times New Roman" w:hAnsi="Times New Roman" w:cs="Times New Roman"/>
          <w:iCs/>
          <w:sz w:val="28"/>
          <w:szCs w:val="28"/>
        </w:rPr>
        <w:t>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 w:rsidRPr="003209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1CE" w:rsidRPr="003209B8" w:rsidRDefault="0042415D" w:rsidP="003209B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9B8"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2" w:history="1">
        <w:r w:rsidRPr="003209B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 w:rsidRPr="00320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9B8" w:rsidRDefault="003209B8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DD" w:rsidRPr="0042415D" w:rsidRDefault="00D117D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Кадастровая палата</w:t>
      </w:r>
    </w:p>
    <w:sectPr w:rsidR="00D117DD" w:rsidRPr="0042415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248CD"/>
    <w:rsid w:val="00207AE1"/>
    <w:rsid w:val="0031690C"/>
    <w:rsid w:val="003209B8"/>
    <w:rsid w:val="0042415D"/>
    <w:rsid w:val="00593BB4"/>
    <w:rsid w:val="007671CE"/>
    <w:rsid w:val="008900D9"/>
    <w:rsid w:val="00CB7CA7"/>
    <w:rsid w:val="00CD2DA2"/>
    <w:rsid w:val="00D117DD"/>
    <w:rsid w:val="00D81A9F"/>
    <w:rsid w:val="00F37CE2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0/cdec16ec747f11f3a7a39c7303d03373e0ef91c4/" TargetMode="External"/><Relationship Id="rId12" Type="http://schemas.openxmlformats.org/officeDocument/2006/relationships/hyperlink" Target="http://base.garant.ru/12125267/35d2444eaabb431d4fc58eeb6ffc61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1173/743ad43ae34a1cb083332a8d7aa0131ca2888a4e/" TargetMode="External"/><Relationship Id="rId11" Type="http://schemas.openxmlformats.org/officeDocument/2006/relationships/hyperlink" Target="http://www.consultant.ru/document/cons_doc_LAW_343/fc4edc98d4d4ac2c3c1c6f423e6f98d9bfdf7386/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hyperlink" Target="https://www.minstroyrf.ru/upload/iblock/bd3/SP-5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articles/perevod-sadovogo-doma-v-zhiloy-podrobnyy-instruk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9136EC-B83A-44CB-96F5-3DB741B3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gelagaeva</cp:lastModifiedBy>
  <cp:revision>10</cp:revision>
  <dcterms:created xsi:type="dcterms:W3CDTF">2019-06-26T12:43:00Z</dcterms:created>
  <dcterms:modified xsi:type="dcterms:W3CDTF">2020-05-13T11:48:00Z</dcterms:modified>
</cp:coreProperties>
</file>