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7A" w:rsidRPr="0036727A" w:rsidRDefault="0036727A" w:rsidP="00367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27A">
        <w:rPr>
          <w:rFonts w:ascii="Times New Roman" w:hAnsi="Times New Roman" w:cs="Times New Roman"/>
          <w:b/>
          <w:bCs/>
          <w:sz w:val="28"/>
          <w:szCs w:val="28"/>
        </w:rPr>
        <w:t>ИНВЕСТИЦИОННОЕ ПОСЛАНИЕ</w:t>
      </w:r>
    </w:p>
    <w:p w:rsidR="0036727A" w:rsidRPr="0036727A" w:rsidRDefault="0036727A" w:rsidP="00367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27A">
        <w:rPr>
          <w:rFonts w:ascii="Times New Roman" w:hAnsi="Times New Roman" w:cs="Times New Roman"/>
          <w:b/>
          <w:bCs/>
          <w:sz w:val="28"/>
          <w:szCs w:val="28"/>
        </w:rPr>
        <w:t>главы администрации Грозненского муниципального района</w:t>
      </w:r>
    </w:p>
    <w:p w:rsidR="0036727A" w:rsidRPr="0036727A" w:rsidRDefault="0036727A" w:rsidP="00367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2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727A">
        <w:rPr>
          <w:rFonts w:ascii="Times New Roman" w:hAnsi="Times New Roman" w:cs="Times New Roman"/>
          <w:b/>
          <w:bCs/>
          <w:sz w:val="28"/>
          <w:szCs w:val="28"/>
        </w:rPr>
        <w:t>Абазова</w:t>
      </w:r>
      <w:proofErr w:type="spellEnd"/>
      <w:r w:rsidRPr="0036727A">
        <w:rPr>
          <w:rFonts w:ascii="Times New Roman" w:hAnsi="Times New Roman" w:cs="Times New Roman"/>
          <w:b/>
          <w:bCs/>
          <w:sz w:val="28"/>
          <w:szCs w:val="28"/>
        </w:rPr>
        <w:t xml:space="preserve"> Рустама </w:t>
      </w:r>
      <w:proofErr w:type="spellStart"/>
      <w:r w:rsidRPr="0036727A">
        <w:rPr>
          <w:rFonts w:ascii="Times New Roman" w:hAnsi="Times New Roman" w:cs="Times New Roman"/>
          <w:b/>
          <w:bCs/>
          <w:sz w:val="28"/>
          <w:szCs w:val="28"/>
        </w:rPr>
        <w:t>Имрановича</w:t>
      </w:r>
      <w:proofErr w:type="spellEnd"/>
    </w:p>
    <w:p w:rsidR="0036727A" w:rsidRPr="0036727A" w:rsidRDefault="00231574" w:rsidP="00367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2021</w:t>
      </w:r>
      <w:r w:rsidR="0036727A" w:rsidRPr="0036727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36727A" w:rsidRPr="0036727A" w:rsidRDefault="0036727A" w:rsidP="00367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27A" w:rsidRPr="0036727A" w:rsidRDefault="0036727A" w:rsidP="0036727A">
      <w:pPr>
        <w:autoSpaceDE w:val="0"/>
        <w:autoSpaceDN w:val="0"/>
        <w:adjustRightInd w:val="0"/>
        <w:spacing w:after="1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27A">
        <w:rPr>
          <w:rFonts w:ascii="Times New Roman" w:hAnsi="Times New Roman" w:cs="Times New Roman"/>
          <w:b/>
          <w:bCs/>
          <w:sz w:val="28"/>
          <w:szCs w:val="28"/>
        </w:rPr>
        <w:t>Уважаемые жители района, предприниматели и коллеги!</w:t>
      </w:r>
    </w:p>
    <w:p w:rsidR="0036727A" w:rsidRPr="0036727A" w:rsidRDefault="0036727A" w:rsidP="0036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7A">
        <w:rPr>
          <w:rFonts w:ascii="Times New Roman" w:hAnsi="Times New Roman" w:cs="Times New Roman"/>
          <w:sz w:val="28"/>
          <w:szCs w:val="28"/>
        </w:rPr>
        <w:t>Вот уже несколько лет, как мы ввели в практику подготовку документа – инвестиционное послание главы администрации Грозненского муниципального района. Главная цель этого послания – информирование о проводимой инвестиционной политике в Грозненском муниципальном районе, планируемых мерах по улучшению инвестиционного климата.</w:t>
      </w:r>
    </w:p>
    <w:p w:rsidR="0036727A" w:rsidRPr="0036727A" w:rsidRDefault="0036727A" w:rsidP="00274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7A">
        <w:rPr>
          <w:rFonts w:ascii="Times New Roman" w:hAnsi="Times New Roman" w:cs="Times New Roman"/>
          <w:sz w:val="28"/>
          <w:szCs w:val="28"/>
        </w:rPr>
        <w:t>Главными целями инвестиционной политики администрации Грозненского муниципального района являются:</w:t>
      </w:r>
    </w:p>
    <w:p w:rsidR="0036727A" w:rsidRPr="0036727A" w:rsidRDefault="0036727A" w:rsidP="002749EC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 всю территорию Грозненского муниципального района привлекательной как для жизни людей, так и для притока инвестиций; </w:t>
      </w:r>
    </w:p>
    <w:p w:rsidR="0036727A" w:rsidRPr="0036727A" w:rsidRDefault="0036727A" w:rsidP="002749EC">
      <w:pPr>
        <w:numPr>
          <w:ilvl w:val="0"/>
          <w:numId w:val="3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ориентиры для потенциальных инвесторов, которые должны увидеть основные направления развития экономики, отражающие долгосрочные интересы бизнеса, населения и власти, местного сообщества; </w:t>
      </w:r>
    </w:p>
    <w:p w:rsidR="0036727A" w:rsidRPr="0036727A" w:rsidRDefault="0036727A" w:rsidP="002749EC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предпосылки, обеспечивающие формирование конкурентоспособного бренда Грозненского муниципального района в долгосрочной перспективе.</w:t>
      </w:r>
    </w:p>
    <w:p w:rsidR="0036727A" w:rsidRPr="0036727A" w:rsidRDefault="0036727A" w:rsidP="0036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27A">
        <w:rPr>
          <w:rFonts w:ascii="Times New Roman" w:hAnsi="Times New Roman" w:cs="Times New Roman"/>
          <w:sz w:val="28"/>
          <w:szCs w:val="28"/>
        </w:rPr>
        <w:t>Наш район один из больших и потенциально богатый по природным ресурсам в Чеченской Республике, а значит необходимо максимально привлекать инвестиции в таких отрасли, как сельское хозяйство, добывающая промышленность, а также в развитие и расширение сферы малого и среднего бизнеса по всем направлениям.</w:t>
      </w:r>
      <w:proofErr w:type="gramEnd"/>
    </w:p>
    <w:p w:rsidR="0036727A" w:rsidRPr="0036727A" w:rsidRDefault="0036727A" w:rsidP="0036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7A">
        <w:rPr>
          <w:rFonts w:ascii="Times New Roman" w:hAnsi="Times New Roman" w:cs="Times New Roman"/>
          <w:sz w:val="28"/>
          <w:szCs w:val="28"/>
        </w:rPr>
        <w:t xml:space="preserve">Инвестиции в агропромышленный комплекс позволят кардинально оживить инфраструктуру населённых пунктов в районе, но не стоит забывать о туризме, сфере оздоровительного отдыха и жилищного строительства. Прорыв в данных направлениях позволит не только качественно улучшить жизнь населения Грозненского муниципального района, но и привлечь дополнительные финансовые ресурсы для дальнейшего развития его инфраструктуры. </w:t>
      </w:r>
    </w:p>
    <w:p w:rsidR="0036727A" w:rsidRPr="0036727A" w:rsidRDefault="0036727A" w:rsidP="0036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7A">
        <w:rPr>
          <w:rFonts w:ascii="Times New Roman" w:hAnsi="Times New Roman" w:cs="Times New Roman"/>
          <w:sz w:val="28"/>
          <w:szCs w:val="28"/>
        </w:rPr>
        <w:t>Развитие перечисленных направлений позволит в значительной степени решить вопросы занятости и увеличения доходов населения на селе. Работа эта требует больших усилий не только органов местного самоуправления района, но и самого населения.</w:t>
      </w:r>
    </w:p>
    <w:p w:rsidR="0036727A" w:rsidRPr="0036727A" w:rsidRDefault="0036727A" w:rsidP="0036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27A" w:rsidRPr="0036727A" w:rsidRDefault="0036727A" w:rsidP="0036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7A">
        <w:rPr>
          <w:rFonts w:ascii="Times New Roman" w:hAnsi="Times New Roman" w:cs="Times New Roman"/>
          <w:sz w:val="28"/>
          <w:szCs w:val="28"/>
        </w:rPr>
        <w:t xml:space="preserve">Итак, подведём </w:t>
      </w:r>
      <w:r w:rsidR="00231574">
        <w:rPr>
          <w:rFonts w:ascii="Times New Roman" w:hAnsi="Times New Roman" w:cs="Times New Roman"/>
          <w:sz w:val="28"/>
          <w:szCs w:val="28"/>
        </w:rPr>
        <w:t>итоги 2020</w:t>
      </w:r>
      <w:r w:rsidRPr="0036727A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36727A" w:rsidRPr="0036727A" w:rsidRDefault="0036727A" w:rsidP="0036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6727A">
        <w:rPr>
          <w:rFonts w:ascii="Times New Roman" w:hAnsi="Times New Roman" w:cs="Times New Roman"/>
          <w:sz w:val="28"/>
          <w:szCs w:val="28"/>
        </w:rPr>
        <w:t>Основным показателем, характеризующим развитие экономики муниципального образования, является объем инвестиций. Объём инве</w:t>
      </w:r>
      <w:r w:rsidR="00231574">
        <w:rPr>
          <w:rFonts w:ascii="Times New Roman" w:hAnsi="Times New Roman" w:cs="Times New Roman"/>
          <w:sz w:val="28"/>
          <w:szCs w:val="28"/>
        </w:rPr>
        <w:t>стиций в основной капитал с января по сентябрь в 2020</w:t>
      </w:r>
      <w:r w:rsidRPr="0036727A">
        <w:rPr>
          <w:rFonts w:ascii="Times New Roman" w:hAnsi="Times New Roman" w:cs="Times New Roman"/>
          <w:sz w:val="28"/>
          <w:szCs w:val="28"/>
        </w:rPr>
        <w:t xml:space="preserve"> году по Грозненскому </w:t>
      </w:r>
      <w:r w:rsidR="00231574">
        <w:rPr>
          <w:rFonts w:ascii="Times New Roman" w:hAnsi="Times New Roman" w:cs="Times New Roman"/>
          <w:sz w:val="28"/>
          <w:szCs w:val="28"/>
        </w:rPr>
        <w:t xml:space="preserve">муниципальному району составил </w:t>
      </w:r>
      <w:r w:rsidRPr="0036727A">
        <w:rPr>
          <w:rFonts w:ascii="Times New Roman" w:hAnsi="Times New Roman" w:cs="Times New Roman"/>
          <w:sz w:val="28"/>
          <w:szCs w:val="28"/>
        </w:rPr>
        <w:t>7</w:t>
      </w:r>
      <w:r w:rsidR="00231574">
        <w:rPr>
          <w:rFonts w:ascii="Times New Roman" w:hAnsi="Times New Roman" w:cs="Times New Roman"/>
          <w:sz w:val="28"/>
          <w:szCs w:val="28"/>
        </w:rPr>
        <w:t>11,1</w:t>
      </w:r>
      <w:r w:rsidRPr="0036727A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36727A" w:rsidRPr="0036727A" w:rsidRDefault="0036727A" w:rsidP="00367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7A">
        <w:rPr>
          <w:rFonts w:ascii="Times New Roman" w:hAnsi="Times New Roman" w:cs="Times New Roman"/>
          <w:sz w:val="28"/>
          <w:szCs w:val="28"/>
        </w:rPr>
        <w:t xml:space="preserve">В расчёте на 1 жителя объём инвестиций в </w:t>
      </w:r>
      <w:r w:rsidR="00116434">
        <w:rPr>
          <w:rFonts w:ascii="Times New Roman" w:hAnsi="Times New Roman" w:cs="Times New Roman"/>
          <w:sz w:val="28"/>
          <w:szCs w:val="28"/>
        </w:rPr>
        <w:t>основной капитал составил 9107,4</w:t>
      </w:r>
      <w:r w:rsidRPr="0036727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6727A" w:rsidRPr="0036727A" w:rsidRDefault="0036727A" w:rsidP="0036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6727A">
        <w:rPr>
          <w:rFonts w:ascii="Times New Roman" w:hAnsi="Times New Roman" w:cs="Times New Roman"/>
          <w:sz w:val="28"/>
          <w:szCs w:val="28"/>
        </w:rPr>
        <w:t>Объ</w:t>
      </w:r>
      <w:r w:rsidR="00231574">
        <w:rPr>
          <w:rFonts w:ascii="Times New Roman" w:hAnsi="Times New Roman" w:cs="Times New Roman"/>
          <w:sz w:val="28"/>
          <w:szCs w:val="28"/>
        </w:rPr>
        <w:t>ем платных услуг населению 374,8</w:t>
      </w:r>
      <w:r w:rsidRPr="0036727A">
        <w:rPr>
          <w:rFonts w:ascii="Times New Roman" w:hAnsi="Times New Roman" w:cs="Times New Roman"/>
          <w:sz w:val="28"/>
          <w:szCs w:val="28"/>
        </w:rPr>
        <w:t xml:space="preserve"> млн. рублей, в</w:t>
      </w:r>
      <w:r w:rsidR="00231574">
        <w:rPr>
          <w:rFonts w:ascii="Times New Roman" w:hAnsi="Times New Roman" w:cs="Times New Roman"/>
          <w:sz w:val="28"/>
          <w:szCs w:val="28"/>
        </w:rPr>
        <w:t xml:space="preserve"> расчёте на душу населения 4,8</w:t>
      </w:r>
      <w:r w:rsidRPr="0036727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6727A" w:rsidRPr="0036727A" w:rsidRDefault="0036727A" w:rsidP="001D5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6727A" w:rsidRPr="0036727A" w:rsidRDefault="0036727A" w:rsidP="003672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В целях улучшения инвестиционной привлекательности и устранению нормативно-правовых, административных и организационных барьеров, в Грозненском муниципальном районе проводится значительная работа, а именно</w:t>
      </w: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727A" w:rsidRPr="0036727A" w:rsidRDefault="0036727A" w:rsidP="003672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>1) функционирует рабочая группа по снижению административных барьеров в отношениях субъектов малого и среднего предпринимательства, расположенных на территории района;</w:t>
      </w:r>
    </w:p>
    <w:p w:rsidR="0036727A" w:rsidRPr="0036727A" w:rsidRDefault="0036727A" w:rsidP="003672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>2) функционирует Инвестиционный совет при главе администрации Грозненского муниципального района</w:t>
      </w:r>
    </w:p>
    <w:p w:rsidR="0036727A" w:rsidRPr="0036727A" w:rsidRDefault="0036727A" w:rsidP="003672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>3) функционирует Общественный совет предпринимателей при главе администрации Грозненского муниципального района;</w:t>
      </w:r>
    </w:p>
    <w:p w:rsidR="0036727A" w:rsidRPr="0036727A" w:rsidRDefault="0036727A" w:rsidP="003672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разработаны следующие информационные инструменты для инвесторов:</w:t>
      </w:r>
    </w:p>
    <w:p w:rsidR="0036727A" w:rsidRPr="0036727A" w:rsidRDefault="0036727A" w:rsidP="003672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инвестиционный паспорт района;</w:t>
      </w:r>
    </w:p>
    <w:p w:rsidR="0036727A" w:rsidRPr="0036727A" w:rsidRDefault="0036727A" w:rsidP="003672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официальном сайте в информационно-телекоммуникационной сети «Интернет» создан раздел «Инвестиции»;</w:t>
      </w:r>
    </w:p>
    <w:p w:rsidR="0036727A" w:rsidRPr="0036727A" w:rsidRDefault="0036727A" w:rsidP="003672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ведется реестр инвестиционных площадок для возможного использования при реализации инвестиционных проектов;</w:t>
      </w:r>
    </w:p>
    <w:p w:rsidR="0036727A" w:rsidRPr="0036727A" w:rsidRDefault="0036727A" w:rsidP="003672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внедрены в Грозненском муниципальном районе стандарты (практики) из атласа АНО «Агентства стратегических инициатив по продвижению новых проектов»</w:t>
      </w:r>
    </w:p>
    <w:p w:rsidR="0036727A" w:rsidRPr="0036727A" w:rsidRDefault="0036727A" w:rsidP="003672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индивидуальная работа с инвесторами ведется на системной основе, с полным сопровождением всего инвестиционного процесса;</w:t>
      </w:r>
    </w:p>
    <w:p w:rsidR="0036727A" w:rsidRPr="0036727A" w:rsidRDefault="0036727A" w:rsidP="002749E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27A">
        <w:rPr>
          <w:rFonts w:ascii="Times New Roman" w:hAnsi="Times New Roman" w:cs="Times New Roman"/>
          <w:sz w:val="28"/>
          <w:szCs w:val="28"/>
        </w:rPr>
        <w:t xml:space="preserve">утверждена процедура реализации проектов с использованием механизма </w:t>
      </w:r>
      <w:proofErr w:type="spellStart"/>
      <w:r w:rsidRPr="0036727A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6727A">
        <w:rPr>
          <w:rFonts w:ascii="Times New Roman" w:hAnsi="Times New Roman" w:cs="Times New Roman"/>
          <w:sz w:val="28"/>
          <w:szCs w:val="28"/>
        </w:rPr>
        <w:t>-частного партнерства;</w:t>
      </w:r>
    </w:p>
    <w:p w:rsidR="0036727A" w:rsidRPr="0036727A" w:rsidRDefault="0036727A" w:rsidP="002749E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27A">
        <w:rPr>
          <w:rFonts w:ascii="Times New Roman" w:hAnsi="Times New Roman" w:cs="Times New Roman"/>
          <w:sz w:val="28"/>
          <w:szCs w:val="28"/>
        </w:rPr>
        <w:t>разработана и утверждена Стратегия социально-экономического развития Грозненского муниципального района до 2025 года;</w:t>
      </w:r>
    </w:p>
    <w:p w:rsidR="0036727A" w:rsidRPr="0036727A" w:rsidRDefault="0036727A" w:rsidP="002749E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27A">
        <w:rPr>
          <w:rFonts w:ascii="Times New Roman" w:hAnsi="Times New Roman" w:cs="Times New Roman"/>
          <w:sz w:val="28"/>
          <w:szCs w:val="28"/>
        </w:rPr>
        <w:t xml:space="preserve">на территории Грозненского муниципального района успешно реализуется приоритетный проект «Формирование комфортной городской среды», в рамках которого осуществляется благоустройство общественных пространств и придомовых территорий многоквартирных домов. </w:t>
      </w:r>
    </w:p>
    <w:p w:rsidR="0036727A" w:rsidRPr="0036727A" w:rsidRDefault="0036727A" w:rsidP="002749EC">
      <w:pPr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27A">
        <w:rPr>
          <w:rFonts w:ascii="Times New Roman" w:hAnsi="Times New Roman" w:cs="Times New Roman"/>
          <w:sz w:val="28"/>
          <w:szCs w:val="28"/>
        </w:rPr>
        <w:t>утверждена муниципальная программа «Развития малого и среднего предпринимательства  в Грозненском муниципальном районе на 2018-2019 гг.».</w:t>
      </w:r>
    </w:p>
    <w:p w:rsidR="0036727A" w:rsidRPr="0036727A" w:rsidRDefault="0036727A" w:rsidP="002749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27A">
        <w:rPr>
          <w:rFonts w:ascii="Times New Roman" w:hAnsi="Times New Roman" w:cs="Times New Roman"/>
          <w:sz w:val="28"/>
          <w:szCs w:val="28"/>
        </w:rPr>
        <w:t>Кроме того, подробная информация о мерах поддержки субъектам бизнеса АО «Корпорация МСП», МСП-Банк размещена на сайте администрации Грозненского муниципального района в разделе «Администрация» – «Программы и меры поддержки МСП».</w:t>
      </w:r>
    </w:p>
    <w:p w:rsidR="0036727A" w:rsidRPr="0036727A" w:rsidRDefault="002749EC" w:rsidP="002749E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03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6727A" w:rsidRPr="0036727A">
        <w:rPr>
          <w:rFonts w:ascii="Times New Roman" w:hAnsi="Times New Roman" w:cs="Times New Roman"/>
          <w:sz w:val="28"/>
          <w:szCs w:val="28"/>
        </w:rPr>
        <w:t>а территории Грозненского муниципального района внедряются успешные практики муниципальных образований Российской Федерации по обеспечению благоприятных условий ведения бизнеса и улучшению инвестиционного климата в рамках проекта «Лучшие практики муниципальных образований». На сегодня внедрены следующие практики:</w:t>
      </w:r>
    </w:p>
    <w:p w:rsidR="0036727A" w:rsidRPr="0036727A" w:rsidRDefault="002749EC" w:rsidP="002749EC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03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36727A" w:rsidRPr="0036727A">
        <w:rPr>
          <w:rFonts w:ascii="Times New Roman" w:hAnsi="Times New Roman" w:cs="Times New Roman"/>
          <w:sz w:val="28"/>
          <w:szCs w:val="28"/>
        </w:rPr>
        <w:t xml:space="preserve">жегодное инвестиционное послание главы администрации муниципального образования; </w:t>
      </w:r>
    </w:p>
    <w:p w:rsidR="0036727A" w:rsidRPr="0036727A" w:rsidRDefault="002749EC" w:rsidP="002749EC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03" w:line="240" w:lineRule="auto"/>
        <w:ind w:left="0" w:firstLine="5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6727A" w:rsidRPr="0036727A">
        <w:rPr>
          <w:rFonts w:ascii="Times New Roman" w:hAnsi="Times New Roman" w:cs="Times New Roman"/>
          <w:sz w:val="28"/>
          <w:szCs w:val="28"/>
        </w:rPr>
        <w:t xml:space="preserve">ормирование системы информационной и консультационной поддержки и популяризация предпринимательской деятельности, в том числе на базе МУП «Грозненский производственный бизнес-инкубатор» и многофункциональных центров предоставления государственных и муниципальных услуг; </w:t>
      </w:r>
    </w:p>
    <w:p w:rsidR="0036727A" w:rsidRPr="0036727A" w:rsidRDefault="002749EC" w:rsidP="002749EC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03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36727A" w:rsidRPr="0036727A">
        <w:rPr>
          <w:rFonts w:ascii="Times New Roman" w:hAnsi="Times New Roman" w:cs="Times New Roman"/>
          <w:sz w:val="28"/>
          <w:szCs w:val="28"/>
        </w:rPr>
        <w:t xml:space="preserve">оздание общественного совета </w:t>
      </w:r>
      <w:r w:rsidR="0036727A"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предпринимателей при главе администрации Грозненского муниципального района</w:t>
      </w:r>
      <w:r w:rsidR="0036727A" w:rsidRPr="0036727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727A" w:rsidRPr="0036727A" w:rsidRDefault="002749EC" w:rsidP="002749EC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03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6727A" w:rsidRPr="0036727A">
        <w:rPr>
          <w:rFonts w:ascii="Times New Roman" w:hAnsi="Times New Roman" w:cs="Times New Roman"/>
          <w:sz w:val="28"/>
          <w:szCs w:val="28"/>
        </w:rPr>
        <w:t xml:space="preserve">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территории муниципальных образований. </w:t>
      </w:r>
    </w:p>
    <w:p w:rsidR="0036727A" w:rsidRPr="0036727A" w:rsidRDefault="0036727A" w:rsidP="0036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7A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деятельности администрации района должно стать развитие </w:t>
      </w:r>
      <w:proofErr w:type="spellStart"/>
      <w:r w:rsidRPr="0036727A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6727A">
        <w:rPr>
          <w:rFonts w:ascii="Times New Roman" w:hAnsi="Times New Roman" w:cs="Times New Roman"/>
          <w:sz w:val="28"/>
          <w:szCs w:val="28"/>
        </w:rPr>
        <w:t>-частного партнёрства. Взаимодействие частного капитала и муниципальной собственности позволит найти баланс интересов муниципалитета и бизнеса, сохранить функциональное назначение объектов публичной инфраструктуры.</w:t>
      </w:r>
    </w:p>
    <w:p w:rsidR="0036727A" w:rsidRPr="0036727A" w:rsidRDefault="0036727A" w:rsidP="0036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7A">
        <w:rPr>
          <w:rFonts w:ascii="Times New Roman" w:hAnsi="Times New Roman" w:cs="Times New Roman"/>
          <w:sz w:val="28"/>
          <w:szCs w:val="28"/>
        </w:rPr>
        <w:t>К очевидным преимуществам Грозненского муниципального района относится выгодное расположение вокруг столицы Чеченской Республики г. Грозный.  При необходимости имеется возможность подключения к коммуникациям.</w:t>
      </w:r>
    </w:p>
    <w:p w:rsidR="0036727A" w:rsidRPr="0036727A" w:rsidRDefault="0036727A" w:rsidP="0036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7A">
        <w:rPr>
          <w:rFonts w:ascii="Times New Roman" w:hAnsi="Times New Roman" w:cs="Times New Roman"/>
          <w:sz w:val="28"/>
          <w:szCs w:val="28"/>
        </w:rPr>
        <w:t>Грозненский муниципальный район располагает свободными земельными участками, которые возможно использовать для целей реализации инвестиционных проектов.</w:t>
      </w:r>
    </w:p>
    <w:p w:rsidR="0036727A" w:rsidRPr="0036727A" w:rsidRDefault="0036727A" w:rsidP="0036727A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Грозненского района богата полезными ископаемыми и главным ее богатством является нефть и газ. Основное месторождение сосредоточено на Терском хребте. </w:t>
      </w:r>
    </w:p>
    <w:p w:rsidR="0036727A" w:rsidRPr="0036727A" w:rsidRDefault="0036727A" w:rsidP="00367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Недра района богаты строительным материалом и сырьем для строительной индустрии – это глина и песок.</w:t>
      </w:r>
    </w:p>
    <w:p w:rsidR="0036727A" w:rsidRPr="0036727A" w:rsidRDefault="0036727A" w:rsidP="0036727A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gramStart"/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ценным</w:t>
      </w:r>
      <w:proofErr w:type="gramEnd"/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бальнеологическом отношении, отнесены месторождения термальных (70-92 градусов) сероводородных источников в ст. </w:t>
      </w:r>
      <w:proofErr w:type="spellStart"/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Горячеисточненская</w:t>
      </w:r>
      <w:proofErr w:type="spellEnd"/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727A" w:rsidRPr="0036727A" w:rsidRDefault="0036727A" w:rsidP="0036727A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сельскохозяйственных угодий Грозненского муниципального района составляет 82 966 га, из них п</w:t>
      </w:r>
      <w:r w:rsidR="00116434">
        <w:rPr>
          <w:rFonts w:ascii="Times New Roman" w:eastAsia="Times New Roman" w:hAnsi="Times New Roman" w:cs="Times New Roman"/>
          <w:sz w:val="28"/>
          <w:szCs w:val="28"/>
          <w:lang w:eastAsia="ru-RU"/>
        </w:rPr>
        <w:t>лощадь пашни – 60 240 га. В 2020</w:t>
      </w: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средняя урожайность зерновых по се</w:t>
      </w:r>
      <w:r w:rsidR="00116434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льским хозяйствам составила 26</w:t>
      </w: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центнеров с гекта</w:t>
      </w:r>
      <w:r w:rsidR="001164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ра. В целом район получил 112623</w:t>
      </w: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 зерна в бункерном весе.</w:t>
      </w:r>
    </w:p>
    <w:p w:rsidR="0036727A" w:rsidRPr="0036727A" w:rsidRDefault="0036727A" w:rsidP="003672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7A">
        <w:rPr>
          <w:rFonts w:ascii="Times New Roman" w:eastAsia="Calibri" w:hAnsi="Times New Roman" w:cs="Times New Roman"/>
          <w:sz w:val="28"/>
          <w:szCs w:val="28"/>
        </w:rPr>
        <w:t>Общая пл</w:t>
      </w:r>
      <w:r w:rsidRPr="0036727A">
        <w:rPr>
          <w:rFonts w:ascii="Times New Roman" w:eastAsia="Calibri" w:hAnsi="Times New Roman" w:cs="Times New Roman"/>
          <w:spacing w:val="-2"/>
          <w:sz w:val="28"/>
          <w:szCs w:val="28"/>
        </w:rPr>
        <w:t>о</w:t>
      </w:r>
      <w:r w:rsidRPr="0036727A">
        <w:rPr>
          <w:rFonts w:ascii="Times New Roman" w:eastAsia="Calibri" w:hAnsi="Times New Roman" w:cs="Times New Roman"/>
          <w:sz w:val="28"/>
          <w:szCs w:val="28"/>
        </w:rPr>
        <w:t>щадь л</w:t>
      </w:r>
      <w:r w:rsidRPr="0036727A">
        <w:rPr>
          <w:rFonts w:ascii="Times New Roman" w:eastAsia="Calibri" w:hAnsi="Times New Roman" w:cs="Times New Roman"/>
          <w:spacing w:val="-1"/>
          <w:sz w:val="28"/>
          <w:szCs w:val="28"/>
        </w:rPr>
        <w:t>е</w:t>
      </w:r>
      <w:r w:rsidRPr="0036727A">
        <w:rPr>
          <w:rFonts w:ascii="Times New Roman" w:eastAsia="Calibri" w:hAnsi="Times New Roman" w:cs="Times New Roman"/>
          <w:sz w:val="28"/>
          <w:szCs w:val="28"/>
        </w:rPr>
        <w:t>сн</w:t>
      </w:r>
      <w:r w:rsidRPr="0036727A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36727A">
        <w:rPr>
          <w:rFonts w:ascii="Times New Roman" w:eastAsia="Calibri" w:hAnsi="Times New Roman" w:cs="Times New Roman"/>
          <w:spacing w:val="1"/>
          <w:sz w:val="28"/>
          <w:szCs w:val="28"/>
        </w:rPr>
        <w:t>г</w:t>
      </w:r>
      <w:r w:rsidRPr="0036727A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36727A">
        <w:rPr>
          <w:rFonts w:ascii="Times New Roman" w:eastAsia="Calibri" w:hAnsi="Times New Roman" w:cs="Times New Roman"/>
          <w:spacing w:val="-1"/>
          <w:sz w:val="28"/>
          <w:szCs w:val="28"/>
        </w:rPr>
        <w:t>фо</w:t>
      </w:r>
      <w:r w:rsidRPr="0036727A">
        <w:rPr>
          <w:rFonts w:ascii="Times New Roman" w:eastAsia="Calibri" w:hAnsi="Times New Roman" w:cs="Times New Roman"/>
          <w:sz w:val="28"/>
          <w:szCs w:val="28"/>
        </w:rPr>
        <w:t>н</w:t>
      </w:r>
      <w:r w:rsidRPr="0036727A">
        <w:rPr>
          <w:rFonts w:ascii="Times New Roman" w:eastAsia="Calibri" w:hAnsi="Times New Roman" w:cs="Times New Roman"/>
          <w:spacing w:val="1"/>
          <w:sz w:val="28"/>
          <w:szCs w:val="28"/>
        </w:rPr>
        <w:t>д</w:t>
      </w:r>
      <w:r w:rsidRPr="0036727A">
        <w:rPr>
          <w:rFonts w:ascii="Times New Roman" w:eastAsia="Calibri" w:hAnsi="Times New Roman" w:cs="Times New Roman"/>
          <w:sz w:val="28"/>
          <w:szCs w:val="28"/>
        </w:rPr>
        <w:t>а с</w:t>
      </w:r>
      <w:r w:rsidRPr="0036727A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36727A">
        <w:rPr>
          <w:rFonts w:ascii="Times New Roman" w:eastAsia="Calibri" w:hAnsi="Times New Roman" w:cs="Times New Roman"/>
          <w:sz w:val="28"/>
          <w:szCs w:val="28"/>
        </w:rPr>
        <w:t>с</w:t>
      </w:r>
      <w:r w:rsidRPr="0036727A">
        <w:rPr>
          <w:rFonts w:ascii="Times New Roman" w:eastAsia="Calibri" w:hAnsi="Times New Roman" w:cs="Times New Roman"/>
          <w:spacing w:val="-1"/>
          <w:sz w:val="28"/>
          <w:szCs w:val="28"/>
        </w:rPr>
        <w:t>т</w:t>
      </w:r>
      <w:r w:rsidRPr="0036727A">
        <w:rPr>
          <w:rFonts w:ascii="Times New Roman" w:eastAsia="Calibri" w:hAnsi="Times New Roman" w:cs="Times New Roman"/>
          <w:sz w:val="28"/>
          <w:szCs w:val="28"/>
        </w:rPr>
        <w:t>ав</w:t>
      </w:r>
      <w:r w:rsidRPr="0036727A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36727A">
        <w:rPr>
          <w:rFonts w:ascii="Times New Roman" w:eastAsia="Calibri" w:hAnsi="Times New Roman" w:cs="Times New Roman"/>
          <w:spacing w:val="1"/>
          <w:sz w:val="28"/>
          <w:szCs w:val="28"/>
        </w:rPr>
        <w:t>я</w:t>
      </w:r>
      <w:r w:rsidRPr="0036727A">
        <w:rPr>
          <w:rFonts w:ascii="Times New Roman" w:eastAsia="Calibri" w:hAnsi="Times New Roman" w:cs="Times New Roman"/>
          <w:spacing w:val="-1"/>
          <w:sz w:val="28"/>
          <w:szCs w:val="28"/>
        </w:rPr>
        <w:t>е</w:t>
      </w:r>
      <w:r w:rsidRPr="0036727A">
        <w:rPr>
          <w:rFonts w:ascii="Times New Roman" w:eastAsia="Calibri" w:hAnsi="Times New Roman" w:cs="Times New Roman"/>
          <w:sz w:val="28"/>
          <w:szCs w:val="28"/>
        </w:rPr>
        <w:t xml:space="preserve">т 9,482 </w:t>
      </w:r>
      <w:r w:rsidRPr="0036727A">
        <w:rPr>
          <w:rFonts w:ascii="Times New Roman" w:eastAsia="Calibri" w:hAnsi="Times New Roman" w:cs="Times New Roman"/>
          <w:spacing w:val="-1"/>
          <w:sz w:val="28"/>
          <w:szCs w:val="28"/>
        </w:rPr>
        <w:t>ты</w:t>
      </w:r>
      <w:r w:rsidRPr="0036727A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Pr="0036727A">
        <w:rPr>
          <w:rFonts w:ascii="Times New Roman" w:eastAsia="Calibri" w:hAnsi="Times New Roman" w:cs="Times New Roman"/>
          <w:spacing w:val="1"/>
          <w:sz w:val="28"/>
          <w:szCs w:val="28"/>
        </w:rPr>
        <w:t>г</w:t>
      </w:r>
      <w:r w:rsidRPr="0036727A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36727A">
        <w:rPr>
          <w:rFonts w:ascii="Times New Roman" w:eastAsia="Calibri" w:hAnsi="Times New Roman" w:cs="Times New Roman"/>
          <w:spacing w:val="1"/>
          <w:sz w:val="28"/>
          <w:szCs w:val="28"/>
        </w:rPr>
        <w:t>(</w:t>
      </w:r>
      <w:r w:rsidRPr="0036727A">
        <w:rPr>
          <w:rFonts w:ascii="Times New Roman" w:eastAsia="Calibri" w:hAnsi="Times New Roman" w:cs="Times New Roman"/>
          <w:sz w:val="28"/>
          <w:szCs w:val="28"/>
        </w:rPr>
        <w:t>л</w:t>
      </w:r>
      <w:r w:rsidRPr="0036727A">
        <w:rPr>
          <w:rFonts w:ascii="Times New Roman" w:eastAsia="Calibri" w:hAnsi="Times New Roman" w:cs="Times New Roman"/>
          <w:spacing w:val="-1"/>
          <w:sz w:val="28"/>
          <w:szCs w:val="28"/>
        </w:rPr>
        <w:t>е</w:t>
      </w:r>
      <w:r w:rsidRPr="0036727A">
        <w:rPr>
          <w:rFonts w:ascii="Times New Roman" w:eastAsia="Calibri" w:hAnsi="Times New Roman" w:cs="Times New Roman"/>
          <w:sz w:val="28"/>
          <w:szCs w:val="28"/>
        </w:rPr>
        <w:t>с</w:t>
      </w:r>
      <w:r w:rsidRPr="0036727A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36727A">
        <w:rPr>
          <w:rFonts w:ascii="Times New Roman" w:eastAsia="Calibri" w:hAnsi="Times New Roman" w:cs="Times New Roman"/>
          <w:sz w:val="28"/>
          <w:szCs w:val="28"/>
        </w:rPr>
        <w:t>с</w:t>
      </w:r>
      <w:r w:rsidRPr="0036727A">
        <w:rPr>
          <w:rFonts w:ascii="Times New Roman" w:eastAsia="Calibri" w:hAnsi="Times New Roman" w:cs="Times New Roman"/>
          <w:spacing w:val="-1"/>
          <w:sz w:val="28"/>
          <w:szCs w:val="28"/>
        </w:rPr>
        <w:t>то</w:t>
      </w:r>
      <w:r w:rsidRPr="0036727A">
        <w:rPr>
          <w:rFonts w:ascii="Times New Roman" w:eastAsia="Calibri" w:hAnsi="Times New Roman" w:cs="Times New Roman"/>
          <w:sz w:val="28"/>
          <w:szCs w:val="28"/>
        </w:rPr>
        <w:t>с</w:t>
      </w:r>
      <w:r w:rsidRPr="0036727A">
        <w:rPr>
          <w:rFonts w:ascii="Times New Roman" w:eastAsia="Calibri" w:hAnsi="Times New Roman" w:cs="Times New Roman"/>
          <w:spacing w:val="-1"/>
          <w:sz w:val="28"/>
          <w:szCs w:val="28"/>
        </w:rPr>
        <w:t>т</w:t>
      </w:r>
      <w:r w:rsidRPr="0036727A">
        <w:rPr>
          <w:rFonts w:ascii="Times New Roman" w:eastAsia="Calibri" w:hAnsi="Times New Roman" w:cs="Times New Roman"/>
          <w:sz w:val="28"/>
          <w:szCs w:val="28"/>
        </w:rPr>
        <w:t xml:space="preserve">ь </w:t>
      </w:r>
      <w:r w:rsidRPr="0036727A">
        <w:rPr>
          <w:rFonts w:ascii="Times New Roman" w:eastAsia="Calibri" w:hAnsi="Times New Roman" w:cs="Times New Roman"/>
          <w:spacing w:val="-1"/>
          <w:sz w:val="28"/>
          <w:szCs w:val="28"/>
        </w:rPr>
        <w:t>территори</w:t>
      </w:r>
      <w:r w:rsidRPr="0036727A">
        <w:rPr>
          <w:rFonts w:ascii="Times New Roman" w:eastAsia="Calibri" w:hAnsi="Times New Roman" w:cs="Times New Roman"/>
          <w:sz w:val="28"/>
          <w:szCs w:val="28"/>
        </w:rPr>
        <w:t>и 7,7%</w:t>
      </w:r>
      <w:r w:rsidRPr="0036727A">
        <w:rPr>
          <w:rFonts w:ascii="Times New Roman" w:eastAsia="Calibri" w:hAnsi="Times New Roman" w:cs="Times New Roman"/>
          <w:spacing w:val="1"/>
          <w:sz w:val="28"/>
          <w:szCs w:val="28"/>
        </w:rPr>
        <w:t>)</w:t>
      </w:r>
      <w:r w:rsidRPr="0036727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6727A" w:rsidRPr="0036727A" w:rsidRDefault="001D5605" w:rsidP="003672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2020</w:t>
      </w:r>
      <w:r w:rsidR="0036727A" w:rsidRPr="0036727A">
        <w:rPr>
          <w:rFonts w:ascii="Times New Roman" w:eastAsia="Calibri" w:hAnsi="Times New Roman" w:cs="Times New Roman"/>
          <w:sz w:val="28"/>
          <w:szCs w:val="28"/>
        </w:rPr>
        <w:t xml:space="preserve"> году в Грозненском муниципа</w:t>
      </w:r>
      <w:r>
        <w:rPr>
          <w:rFonts w:ascii="Times New Roman" w:eastAsia="Calibri" w:hAnsi="Times New Roman" w:cs="Times New Roman"/>
          <w:sz w:val="28"/>
          <w:szCs w:val="28"/>
        </w:rPr>
        <w:t>льном районе было реализовано 7</w:t>
      </w:r>
      <w:r w:rsidR="0036727A" w:rsidRPr="0036727A">
        <w:rPr>
          <w:rFonts w:ascii="Times New Roman" w:eastAsia="Calibri" w:hAnsi="Times New Roman" w:cs="Times New Roman"/>
          <w:sz w:val="28"/>
          <w:szCs w:val="28"/>
        </w:rPr>
        <w:t xml:space="preserve"> инвестиционных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проектов</w:t>
      </w:r>
      <w:r w:rsidR="0036727A" w:rsidRPr="0036727A">
        <w:rPr>
          <w:rFonts w:ascii="Times New Roman" w:eastAsia="Calibri" w:hAnsi="Times New Roman" w:cs="Times New Roman"/>
          <w:sz w:val="28"/>
          <w:szCs w:val="28"/>
        </w:rPr>
        <w:t>. Общий объем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инвестиций составил 17 млн. 500 тыс. рублей.  Создано 25</w:t>
      </w:r>
      <w:r w:rsidR="0036727A" w:rsidRPr="0036727A">
        <w:rPr>
          <w:rFonts w:ascii="Times New Roman" w:eastAsia="Calibri" w:hAnsi="Times New Roman" w:cs="Times New Roman"/>
          <w:sz w:val="28"/>
          <w:szCs w:val="28"/>
        </w:rPr>
        <w:t xml:space="preserve"> новых рабочих мест.</w:t>
      </w:r>
    </w:p>
    <w:p w:rsidR="0036727A" w:rsidRPr="0036727A" w:rsidRDefault="0036727A" w:rsidP="003672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итоги вышесказанного, отмечу: Благоприятные природно-климатические и экономические условия, выгодное географическое положение, хорошая транспортная доступность, богатые биоресурсы является одними из важных преимуществ района, которые определяют объективную перспективу развития Грозненского муниципального района по таким важным направлениям как:</w:t>
      </w:r>
    </w:p>
    <w:p w:rsidR="0036727A" w:rsidRPr="0036727A" w:rsidRDefault="0036727A" w:rsidP="003672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перерабатывающих производств; </w:t>
      </w:r>
    </w:p>
    <w:p w:rsidR="0036727A" w:rsidRPr="0036727A" w:rsidRDefault="0036727A" w:rsidP="003672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агропромышленного комплекса;</w:t>
      </w:r>
    </w:p>
    <w:p w:rsidR="0036727A" w:rsidRPr="0036727A" w:rsidRDefault="0036727A" w:rsidP="003672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жилищного строительства;</w:t>
      </w:r>
    </w:p>
    <w:p w:rsidR="0036727A" w:rsidRPr="0036727A" w:rsidRDefault="0036727A" w:rsidP="003672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развития сферы туризма;</w:t>
      </w:r>
    </w:p>
    <w:p w:rsidR="0036727A" w:rsidRPr="0036727A" w:rsidRDefault="0036727A" w:rsidP="003672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малого и среднего бизнеса</w:t>
      </w:r>
      <w:r w:rsidR="0027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направлениям</w:t>
      </w: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727A" w:rsidRPr="0036727A" w:rsidRDefault="0036727A" w:rsidP="0036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27A" w:rsidRPr="0036727A" w:rsidRDefault="0036727A" w:rsidP="0036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7A">
        <w:rPr>
          <w:rFonts w:ascii="Times New Roman" w:hAnsi="Times New Roman" w:cs="Times New Roman"/>
          <w:sz w:val="28"/>
          <w:szCs w:val="28"/>
        </w:rPr>
        <w:t>Уважаемые инвесторы, предприниматели, жители района, мы продолжим работу по повышению качества инвестиционного климата в Грозненском муниципальном районе.</w:t>
      </w:r>
    </w:p>
    <w:p w:rsidR="0036727A" w:rsidRPr="0036727A" w:rsidRDefault="0036727A" w:rsidP="003672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Всему,  что будет способствовать росту экономики Грозненского муниципального района, его инвестиционной привлекательности, мы будем оказывать всестороннюю поддержку и будем союзниками со всеми партнерами, независимо от размера бизнеса и его отраслевой принадлежности.</w:t>
      </w:r>
    </w:p>
    <w:p w:rsidR="0036727A" w:rsidRPr="0036727A" w:rsidRDefault="0036727A" w:rsidP="003672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Грозненский муниципальный район всегда открыт для инвесторов.</w:t>
      </w:r>
    </w:p>
    <w:p w:rsidR="0036727A" w:rsidRPr="0036727A" w:rsidRDefault="0036727A" w:rsidP="003672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27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ждем энергичных деловых людей, способных на деле доказать способность внести свой вклад в социально-экономическое развитие Грозненского муниципального района.</w:t>
      </w:r>
    </w:p>
    <w:p w:rsidR="0036727A" w:rsidRPr="0036727A" w:rsidRDefault="0036727A" w:rsidP="00367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6727A" w:rsidRPr="0036727A" w:rsidRDefault="0036727A" w:rsidP="00367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27A" w:rsidRPr="0036727A" w:rsidRDefault="0036727A" w:rsidP="00367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27A">
        <w:rPr>
          <w:rFonts w:ascii="Times New Roman" w:hAnsi="Times New Roman" w:cs="Times New Roman"/>
          <w:sz w:val="28"/>
          <w:szCs w:val="28"/>
        </w:rPr>
        <w:t xml:space="preserve">Спасибо за внимание! </w:t>
      </w:r>
    </w:p>
    <w:p w:rsidR="001D5605" w:rsidRDefault="0036727A" w:rsidP="0036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27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6727A" w:rsidRPr="0036727A" w:rsidRDefault="0036727A" w:rsidP="0036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27A">
        <w:rPr>
          <w:rFonts w:ascii="Times New Roman" w:hAnsi="Times New Roman" w:cs="Times New Roman"/>
          <w:sz w:val="28"/>
          <w:szCs w:val="28"/>
        </w:rPr>
        <w:t xml:space="preserve">Грозненского муниципального района </w:t>
      </w:r>
      <w:r w:rsidR="001D560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bookmarkStart w:id="0" w:name="_GoBack"/>
      <w:bookmarkEnd w:id="0"/>
      <w:r w:rsidR="001D5605">
        <w:rPr>
          <w:rFonts w:ascii="Times New Roman" w:hAnsi="Times New Roman" w:cs="Times New Roman"/>
          <w:sz w:val="28"/>
          <w:szCs w:val="28"/>
        </w:rPr>
        <w:t xml:space="preserve"> Абазов Рустам </w:t>
      </w:r>
      <w:proofErr w:type="spellStart"/>
      <w:r w:rsidR="001D5605">
        <w:rPr>
          <w:rFonts w:ascii="Times New Roman" w:hAnsi="Times New Roman" w:cs="Times New Roman"/>
          <w:sz w:val="28"/>
          <w:szCs w:val="28"/>
        </w:rPr>
        <w:t>Имранович</w:t>
      </w:r>
      <w:proofErr w:type="spellEnd"/>
    </w:p>
    <w:p w:rsidR="0036727A" w:rsidRPr="0036727A" w:rsidRDefault="0036727A" w:rsidP="0036727A">
      <w:pPr>
        <w:rPr>
          <w:color w:val="FF0000"/>
        </w:rPr>
      </w:pPr>
    </w:p>
    <w:p w:rsidR="00040E7B" w:rsidRDefault="00040E7B"/>
    <w:sectPr w:rsidR="00040E7B" w:rsidSect="00AA1207">
      <w:headerReference w:type="default" r:id="rId8"/>
      <w:pgSz w:w="11906" w:h="16838"/>
      <w:pgMar w:top="709" w:right="567" w:bottom="993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268" w:rsidRDefault="00284268">
      <w:pPr>
        <w:spacing w:after="0" w:line="240" w:lineRule="auto"/>
      </w:pPr>
      <w:r>
        <w:separator/>
      </w:r>
    </w:p>
  </w:endnote>
  <w:endnote w:type="continuationSeparator" w:id="0">
    <w:p w:rsidR="00284268" w:rsidRDefault="00284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268" w:rsidRDefault="00284268">
      <w:pPr>
        <w:spacing w:after="0" w:line="240" w:lineRule="auto"/>
      </w:pPr>
      <w:r>
        <w:separator/>
      </w:r>
    </w:p>
  </w:footnote>
  <w:footnote w:type="continuationSeparator" w:id="0">
    <w:p w:rsidR="00284268" w:rsidRDefault="00284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1061331"/>
      <w:docPartObj>
        <w:docPartGallery w:val="Page Numbers (Top of Page)"/>
        <w:docPartUnique/>
      </w:docPartObj>
    </w:sdtPr>
    <w:sdtEndPr/>
    <w:sdtContent>
      <w:p w:rsidR="0063278C" w:rsidRDefault="002749E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6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3278C" w:rsidRDefault="002842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F2E10"/>
    <w:multiLevelType w:val="hybridMultilevel"/>
    <w:tmpl w:val="C2081E80"/>
    <w:lvl w:ilvl="0" w:tplc="3722A0D0">
      <w:start w:val="1"/>
      <w:numFmt w:val="bullet"/>
      <w:lvlText w:val="−"/>
      <w:lvlJc w:val="left"/>
      <w:pPr>
        <w:ind w:left="1714" w:hanging="10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173ED3"/>
    <w:multiLevelType w:val="hybridMultilevel"/>
    <w:tmpl w:val="F07AF8CE"/>
    <w:lvl w:ilvl="0" w:tplc="3722A0D0">
      <w:start w:val="1"/>
      <w:numFmt w:val="bullet"/>
      <w:lvlText w:val="−"/>
      <w:lvlJc w:val="left"/>
      <w:pPr>
        <w:ind w:left="11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778E5E74"/>
    <w:multiLevelType w:val="hybridMultilevel"/>
    <w:tmpl w:val="0D90AA6E"/>
    <w:lvl w:ilvl="0" w:tplc="4CD887E0">
      <w:start w:val="7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65"/>
    <w:rsid w:val="00040E7B"/>
    <w:rsid w:val="00116434"/>
    <w:rsid w:val="001D5605"/>
    <w:rsid w:val="00231574"/>
    <w:rsid w:val="002749EC"/>
    <w:rsid w:val="00284268"/>
    <w:rsid w:val="0036727A"/>
    <w:rsid w:val="00B8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2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2020-01-20T13:08:00Z</dcterms:created>
  <dcterms:modified xsi:type="dcterms:W3CDTF">2021-04-01T11:15:00Z</dcterms:modified>
</cp:coreProperties>
</file>