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36A4E691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D41763">
        <w:rPr>
          <w:szCs w:val="28"/>
        </w:rPr>
        <w:t>4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23F0771D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942191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942191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CE90DB5" w14:textId="71168CC6" w:rsidR="00E04198" w:rsidRDefault="00E04198" w:rsidP="00E04198">
      <w:pPr>
        <w:spacing w:line="276" w:lineRule="auto"/>
        <w:contextualSpacing/>
        <w:jc w:val="center"/>
        <w:rPr>
          <w:bCs/>
          <w:iCs/>
          <w:szCs w:val="28"/>
        </w:rPr>
      </w:pPr>
      <w:r w:rsidRPr="00E04198">
        <w:rPr>
          <w:bCs/>
          <w:iCs/>
          <w:szCs w:val="28"/>
        </w:rPr>
        <w:t>О самых дорогих сделках с недвижимостью</w:t>
      </w:r>
    </w:p>
    <w:p w14:paraId="09237A6C" w14:textId="77777777" w:rsidR="00E04198" w:rsidRPr="00E04198" w:rsidRDefault="00E04198" w:rsidP="00E04198">
      <w:pPr>
        <w:spacing w:line="276" w:lineRule="auto"/>
        <w:contextualSpacing/>
        <w:jc w:val="center"/>
        <w:rPr>
          <w:bCs/>
          <w:iCs/>
          <w:szCs w:val="28"/>
        </w:rPr>
      </w:pPr>
      <w:bookmarkStart w:id="0" w:name="_GoBack"/>
      <w:bookmarkEnd w:id="0"/>
    </w:p>
    <w:p w14:paraId="73BFC459" w14:textId="77777777" w:rsidR="00E04198" w:rsidRPr="00E04198" w:rsidRDefault="00E04198" w:rsidP="00E04198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04198">
        <w:rPr>
          <w:bCs/>
          <w:iCs/>
          <w:szCs w:val="28"/>
        </w:rPr>
        <w:t>В Управлении Росреестра по Чеченской Республике назвали самые дорогие сделки с недвижимостью за 2023 год.</w:t>
      </w:r>
    </w:p>
    <w:p w14:paraId="1EDC843E" w14:textId="77777777" w:rsidR="00E04198" w:rsidRPr="00E04198" w:rsidRDefault="00E04198" w:rsidP="00E04198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04198">
        <w:rPr>
          <w:bCs/>
          <w:iCs/>
          <w:szCs w:val="28"/>
        </w:rPr>
        <w:t>В прошедшем 2023 году наиболее дорогие сделки по покупке и продаже недвижимости были заключены в городе Грозном. Самая высокая стоимость составила 70 миллионов рублей (земельный участок – 20 млн. рублей, дом 50 млн. рублей), а также 20 миллионов рублей за квартиру.</w:t>
      </w:r>
    </w:p>
    <w:p w14:paraId="0CCA0662" w14:textId="77777777" w:rsidR="00E04198" w:rsidRPr="00E04198" w:rsidRDefault="00E04198" w:rsidP="00E04198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04198">
        <w:rPr>
          <w:bCs/>
          <w:iCs/>
          <w:szCs w:val="28"/>
        </w:rPr>
        <w:t xml:space="preserve">Заместитель руководителя Управления Росреестра по Чеченской Республике, Абу Шаипов, отметил что в лидерстве по стоимости недвижимости, остается город Грозный, потому, что городской округ всегда выделялся большой ценой на жилье, и эта тенденция неожиданностью не является. 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77777777"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5743-CD37-493D-87C4-73B0DD9E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2024-02-29T05:46:00Z</dcterms:created>
  <dcterms:modified xsi:type="dcterms:W3CDTF">2024-02-29T05:46:00Z</dcterms:modified>
</cp:coreProperties>
</file>