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DAF578F" w14:textId="6A149E17" w:rsidR="006709DB" w:rsidRDefault="006709DB" w:rsidP="006709DB">
      <w:pPr>
        <w:contextualSpacing/>
        <w:jc w:val="center"/>
        <w:rPr>
          <w:bCs/>
          <w:iCs/>
          <w:szCs w:val="28"/>
        </w:rPr>
      </w:pPr>
      <w:r w:rsidRPr="006709DB">
        <w:rPr>
          <w:bCs/>
          <w:iCs/>
          <w:szCs w:val="28"/>
        </w:rPr>
        <w:t>Росреестр: Сервис «Земля для стройки»</w:t>
      </w:r>
    </w:p>
    <w:p w14:paraId="3401D82F" w14:textId="77777777" w:rsidR="006709DB" w:rsidRPr="006709DB" w:rsidRDefault="006709DB" w:rsidP="006709DB">
      <w:pPr>
        <w:contextualSpacing/>
        <w:jc w:val="center"/>
        <w:rPr>
          <w:bCs/>
          <w:iCs/>
          <w:szCs w:val="28"/>
        </w:rPr>
      </w:pPr>
    </w:p>
    <w:p w14:paraId="3ABED274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>Управление Росреестра по Чеченской Республике продолжает работу по сбору данных для сервиса «Земля для стройки», запущенного Росреестром в 2020 году и который реализуется в Чеченской Республике при участии Управления и республиканских органов власти. Информация о выявленных территориях отображается на публичной кадастровой карте на сайте Росреестра.</w:t>
      </w:r>
      <w:bookmarkStart w:id="0" w:name="_GoBack"/>
      <w:bookmarkEnd w:id="0"/>
    </w:p>
    <w:p w14:paraId="459C8D3F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>На публичной кадастровой карте размещаются сведения о выявленных более чем 17 тыс. участках на территории Чеченской Республики. В оборот уже вовлечено 257 участков площадью 76,2 га.</w:t>
      </w:r>
    </w:p>
    <w:p w14:paraId="21E39350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 xml:space="preserve">«За все время работы Оперативного штаба под жилищное строительство отобрано порядка 17 тысяч земельных участков и территорий в Чеченской Республике, общей площадью более 3 тыс. га, из них вовлечены 257 участков площадью 76 га, - сообщил заместитель руководителя Управления Росреестра по Чеченской Республике Абу Шаипов. 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DC68-C045-4C2B-9B75-D1A2C67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2024-04-01T12:30:00Z</dcterms:created>
  <dcterms:modified xsi:type="dcterms:W3CDTF">2024-04-01T12:30:00Z</dcterms:modified>
</cp:coreProperties>
</file>